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tbl>
      <w:tblPr>
        <w:tblW w:w="7422" w:type="dxa"/>
        <w:tblInd w:w="-1160" w:type="dxa"/>
        <w:tblCellMar>
          <w:left w:w="0" w:type="dxa"/>
          <w:right w:w="0" w:type="dxa"/>
        </w:tblCellMar>
        <w:tblLook w:val="04A0"/>
      </w:tblPr>
      <w:tblGrid>
        <w:gridCol w:w="7422"/>
      </w:tblGrid>
      <w:tr w14:paraId="0B320562" w14:textId="77777777" w:rsidTr="004462C3">
        <w:tblPrEx>
          <w:tblW w:w="7422" w:type="dxa"/>
          <w:tblInd w:w="-1160" w:type="dxa"/>
          <w:tblCellMar>
            <w:left w:w="0" w:type="dxa"/>
            <w:right w:w="0" w:type="dxa"/>
          </w:tblCellMar>
          <w:tblLook w:val="04A0"/>
        </w:tblPrEx>
        <w:trPr>
          <w:trHeight w:hRule="exact" w:val="916"/>
        </w:trPr>
        <w:tc>
          <w:tcPr>
            <w:tcW w:w="7422" w:type="dxa"/>
          </w:tcPr>
          <w:p w:rsidR="003105F8" w:rsidRPr="007E68E5" w:rsidP="004462C3" w14:paraId="35940935" w14:textId="77777777">
            <w:pPr>
              <w:pStyle w:val="Header"/>
              <w:tabs>
                <w:tab w:val="clear" w:pos="4153"/>
              </w:tabs>
              <w:rPr>
                <w:rFonts w:ascii="Times New Roman" w:hAnsi="Times New Roman" w:cs="Times New Roman"/>
                <w:sz w:val="20"/>
                <w:szCs w:val="20"/>
              </w:rPr>
            </w:pPr>
            <w:r w:rsidRPr="007E68E5">
              <w:rPr>
                <w:rFonts w:ascii="Times New Roman" w:hAnsi="Times New Roman" w:cs="Times New Roman"/>
                <w:noProof/>
                <w:sz w:val="20"/>
                <w:szCs w:val="20"/>
                <w:lang w:val="en-GB" w:eastAsia="en-GB"/>
              </w:rPr>
              <w:drawing>
                <wp:inline distT="0" distB="0" distL="0" distR="0">
                  <wp:extent cx="2752725" cy="600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logo"/>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52725" cy="600075"/>
                          </a:xfrm>
                          <a:prstGeom prst="rect">
                            <a:avLst/>
                          </a:prstGeom>
                          <a:noFill/>
                          <a:ln>
                            <a:noFill/>
                          </a:ln>
                        </pic:spPr>
                      </pic:pic>
                    </a:graphicData>
                  </a:graphic>
                </wp:inline>
              </w:drawing>
            </w:r>
          </w:p>
        </w:tc>
      </w:tr>
    </w:tbl>
    <w:p w:rsidR="003105F8" w:rsidRPr="007E68E5" w:rsidP="003105F8" w14:paraId="7697C15A" w14:textId="77777777">
      <w:pPr>
        <w:pStyle w:val="NoSpacing"/>
        <w:spacing w:before="40"/>
        <w:rPr>
          <w:rFonts w:ascii="Times New Roman" w:hAnsi="Times New Roman"/>
          <w:sz w:val="20"/>
          <w:szCs w:val="20"/>
        </w:rPr>
      </w:pPr>
      <w:r w:rsidRPr="007E68E5">
        <w:rPr>
          <w:rFonts w:ascii="Times New Roman" w:hAnsi="Times New Roman"/>
          <w:sz w:val="20"/>
          <w:szCs w:val="20"/>
        </w:rPr>
        <w:t>Reģistrācijas Nr. 40003579713</w:t>
      </w:r>
    </w:p>
    <w:p w:rsidR="003105F8" w:rsidRPr="007E68E5" w:rsidP="003105F8" w14:paraId="36E17F13" w14:textId="77777777">
      <w:pPr>
        <w:pStyle w:val="NoSpacing"/>
        <w:spacing w:before="40"/>
        <w:rPr>
          <w:rFonts w:ascii="Times New Roman" w:hAnsi="Times New Roman"/>
          <w:sz w:val="20"/>
          <w:szCs w:val="20"/>
        </w:rPr>
      </w:pPr>
      <w:r w:rsidRPr="007E68E5">
        <w:rPr>
          <w:rFonts w:ascii="Times New Roman" w:hAnsi="Times New Roman"/>
          <w:sz w:val="20"/>
          <w:szCs w:val="20"/>
        </w:rPr>
        <w:t>Dzirciema 20, Rīga, LV-1007, Latvija</w:t>
      </w:r>
    </w:p>
    <w:p w:rsidR="003105F8" w:rsidRPr="007E68E5" w:rsidP="003105F8" w14:paraId="03D4CC9B" w14:textId="77777777">
      <w:pPr>
        <w:pStyle w:val="NoSpacing"/>
        <w:spacing w:before="40"/>
        <w:rPr>
          <w:rFonts w:ascii="Times New Roman" w:hAnsi="Times New Roman"/>
          <w:sz w:val="20"/>
          <w:szCs w:val="20"/>
        </w:rPr>
      </w:pPr>
      <w:r w:rsidRPr="007E68E5">
        <w:rPr>
          <w:rFonts w:ascii="Times New Roman" w:hAnsi="Times New Roman"/>
          <w:sz w:val="20"/>
          <w:szCs w:val="20"/>
        </w:rPr>
        <w:t>Tālr.+371  67815320, fakss +371 67815323</w:t>
      </w:r>
    </w:p>
    <w:p w:rsidR="003105F8" w:rsidRPr="007E68E5" w:rsidP="003105F8" w14:paraId="15B9FB7A" w14:textId="538DEDD2">
      <w:pPr>
        <w:pStyle w:val="NoSpacing"/>
        <w:spacing w:before="40"/>
        <w:rPr>
          <w:rFonts w:ascii="Times New Roman" w:hAnsi="Times New Roman"/>
          <w:sz w:val="20"/>
          <w:szCs w:val="20"/>
        </w:rPr>
      </w:pPr>
      <w:r w:rsidRPr="007E68E5">
        <w:rPr>
          <w:rFonts w:ascii="Times New Roman" w:hAnsi="Times New Roman"/>
          <w:sz w:val="20"/>
          <w:szCs w:val="20"/>
        </w:rPr>
        <w:t xml:space="preserve">E-pasts: </w:t>
      </w:r>
      <w:hyperlink r:id="rId6" w:history="1">
        <w:r w:rsidRPr="007E68E5" w:rsidR="007C2068">
          <w:rPr>
            <w:rStyle w:val="Hyperlink"/>
            <w:rFonts w:ascii="Times New Roman" w:hAnsi="Times New Roman"/>
            <w:sz w:val="20"/>
            <w:szCs w:val="20"/>
          </w:rPr>
          <w:t>info@rsusi.lv</w:t>
        </w:r>
      </w:hyperlink>
      <w:r w:rsidRPr="007E68E5" w:rsidR="00D84653">
        <w:rPr>
          <w:rStyle w:val="Hyperlink"/>
          <w:rFonts w:ascii="Times New Roman" w:hAnsi="Times New Roman"/>
          <w:color w:val="auto"/>
          <w:sz w:val="20"/>
          <w:szCs w:val="20"/>
        </w:rPr>
        <w:t xml:space="preserve"> </w:t>
      </w:r>
    </w:p>
    <w:p w:rsidR="003105F8" w:rsidRPr="007E68E5" w:rsidP="003105F8" w14:paraId="1AF12E65" w14:textId="77777777">
      <w:pPr>
        <w:pStyle w:val="NoSpacing"/>
        <w:spacing w:before="40"/>
        <w:rPr>
          <w:rFonts w:ascii="Times New Roman" w:hAnsi="Times New Roman"/>
          <w:sz w:val="20"/>
          <w:szCs w:val="20"/>
        </w:rPr>
      </w:pPr>
      <w:r w:rsidRPr="007E68E5">
        <w:rPr>
          <w:rFonts w:ascii="Times New Roman" w:hAnsi="Times New Roman"/>
          <w:sz w:val="20"/>
          <w:szCs w:val="20"/>
        </w:rPr>
        <w:t>www.stomatologijasinstituts.lv</w:t>
      </w:r>
    </w:p>
    <w:p w:rsidR="003105F8" w:rsidRPr="007E68E5" w:rsidP="00631CC5" w14:paraId="21D817B9" w14:textId="74026781">
      <w:pPr>
        <w:spacing w:after="0" w:line="240" w:lineRule="auto"/>
        <w:rPr>
          <w:rFonts w:ascii="Times New Roman" w:hAnsi="Times New Roman" w:cs="Times New Roman"/>
          <w:b/>
          <w:bCs/>
          <w:sz w:val="28"/>
          <w:szCs w:val="28"/>
        </w:rPr>
      </w:pPr>
    </w:p>
    <w:p w:rsidR="00631CC5" w:rsidRPr="007E68E5" w:rsidP="00631CC5" w14:paraId="1B49A8FE" w14:textId="74B1C354">
      <w:pPr>
        <w:spacing w:after="0" w:line="240" w:lineRule="auto"/>
        <w:rPr>
          <w:rFonts w:ascii="Times New Roman" w:hAnsi="Times New Roman" w:cs="Times New Roman"/>
          <w:sz w:val="24"/>
          <w:szCs w:val="24"/>
        </w:rPr>
      </w:pPr>
      <w:r w:rsidRPr="007E68E5">
        <w:rPr>
          <w:rFonts w:ascii="Times New Roman" w:hAnsi="Times New Roman" w:cs="Times New Roman"/>
          <w:sz w:val="24"/>
          <w:szCs w:val="24"/>
        </w:rPr>
        <w:t xml:space="preserve">Datums skatāms laika zīmogā </w:t>
      </w:r>
      <w:r w:rsidRPr="007E68E5" w:rsidR="00195316">
        <w:rPr>
          <w:rFonts w:ascii="Times New Roman" w:hAnsi="Times New Roman" w:cs="Times New Roman"/>
          <w:sz w:val="24"/>
          <w:szCs w:val="24"/>
        </w:rPr>
        <w:t xml:space="preserve">              </w:t>
      </w:r>
      <w:r w:rsidRPr="007E68E5" w:rsidR="00842FB7">
        <w:rPr>
          <w:rFonts w:ascii="Times New Roman" w:hAnsi="Times New Roman" w:cs="Times New Roman"/>
          <w:sz w:val="24"/>
          <w:szCs w:val="24"/>
        </w:rPr>
        <w:t xml:space="preserve">  </w:t>
      </w:r>
      <w:r w:rsidRPr="007E68E5" w:rsidR="00C6730E">
        <w:rPr>
          <w:rFonts w:ascii="Times New Roman" w:hAnsi="Times New Roman" w:cs="Times New Roman"/>
          <w:sz w:val="24"/>
          <w:szCs w:val="24"/>
        </w:rPr>
        <w:t xml:space="preserve">                      </w:t>
      </w:r>
      <w:r w:rsidRPr="007E68E5" w:rsidR="00842FB7">
        <w:rPr>
          <w:rFonts w:ascii="Times New Roman" w:hAnsi="Times New Roman" w:cs="Times New Roman"/>
          <w:sz w:val="24"/>
          <w:szCs w:val="24"/>
        </w:rPr>
        <w:t xml:space="preserve"> </w:t>
      </w:r>
      <w:r w:rsidRPr="007E68E5" w:rsidR="00195316">
        <w:rPr>
          <w:rFonts w:ascii="Times New Roman" w:hAnsi="Times New Roman" w:cs="Times New Roman"/>
          <w:sz w:val="24"/>
          <w:szCs w:val="24"/>
        </w:rPr>
        <w:t>Noteikumi Nr</w:t>
      </w:r>
      <w:r w:rsidRPr="007E68E5" w:rsidR="00A35F95">
        <w:rPr>
          <w:rFonts w:ascii="Times New Roman" w:hAnsi="Times New Roman" w:cs="Times New Roman"/>
          <w:sz w:val="24"/>
          <w:szCs w:val="24"/>
        </w:rPr>
        <w:t>.</w:t>
      </w:r>
      <w:r w:rsidRPr="007E68E5" w:rsidR="00842FB7">
        <w:rPr>
          <w:rFonts w:ascii="Times New Roman" w:hAnsi="Times New Roman" w:cs="Times New Roman"/>
          <w:sz w:val="24"/>
          <w:szCs w:val="24"/>
        </w:rPr>
        <w:t xml:space="preserve"> </w:t>
      </w:r>
      <w:r w:rsidRPr="007E68E5" w:rsidR="00842FB7">
        <w:rPr>
          <w:rFonts w:ascii="Times New Roman" w:hAnsi="Times New Roman" w:cs="Times New Roman"/>
          <w:noProof/>
          <w:sz w:val="24"/>
          <w:szCs w:val="24"/>
        </w:rPr>
        <w:t>1-32/4</w:t>
      </w:r>
    </w:p>
    <w:p w:rsidR="003105F8" w:rsidRPr="007E68E5" w:rsidP="001A1C2D" w14:paraId="3F1E63C1" w14:textId="77777777">
      <w:pPr>
        <w:spacing w:after="0" w:line="240" w:lineRule="auto"/>
        <w:jc w:val="center"/>
        <w:rPr>
          <w:rFonts w:ascii="Times New Roman" w:hAnsi="Times New Roman" w:cs="Times New Roman"/>
          <w:b/>
          <w:bCs/>
          <w:sz w:val="28"/>
          <w:szCs w:val="28"/>
        </w:rPr>
      </w:pPr>
    </w:p>
    <w:p w:rsidR="003105F8" w:rsidRPr="007E68E5" w:rsidP="001A1C2D" w14:paraId="056C86E3" w14:textId="77777777">
      <w:pPr>
        <w:spacing w:after="0" w:line="240" w:lineRule="auto"/>
        <w:jc w:val="center"/>
        <w:rPr>
          <w:rFonts w:ascii="Times New Roman" w:hAnsi="Times New Roman" w:cs="Times New Roman"/>
          <w:b/>
          <w:bCs/>
          <w:sz w:val="24"/>
          <w:szCs w:val="24"/>
        </w:rPr>
      </w:pPr>
    </w:p>
    <w:p w:rsidR="001A1C2D" w:rsidRPr="007E68E5" w:rsidP="001A1C2D" w14:paraId="16D53029" w14:textId="76AA0804">
      <w:pPr>
        <w:spacing w:after="0" w:line="240" w:lineRule="auto"/>
        <w:jc w:val="center"/>
        <w:rPr>
          <w:rFonts w:ascii="Times New Roman" w:hAnsi="Times New Roman" w:cs="Times New Roman"/>
          <w:b/>
          <w:bCs/>
          <w:sz w:val="24"/>
          <w:szCs w:val="24"/>
        </w:rPr>
      </w:pPr>
      <w:r w:rsidRPr="007E68E5">
        <w:rPr>
          <w:rFonts w:ascii="Times New Roman" w:hAnsi="Times New Roman" w:cs="Times New Roman"/>
          <w:b/>
          <w:bCs/>
          <w:sz w:val="24"/>
          <w:szCs w:val="24"/>
        </w:rPr>
        <w:t xml:space="preserve">IEKŠĒJIE NOTEIKUMI </w:t>
      </w:r>
    </w:p>
    <w:p w:rsidR="00F76DAC" w:rsidRPr="007E68E5" w:rsidP="001A1C2D" w14:paraId="3AA56EC4" w14:textId="77777777">
      <w:pPr>
        <w:spacing w:after="0" w:line="240" w:lineRule="auto"/>
        <w:jc w:val="center"/>
        <w:rPr>
          <w:rFonts w:ascii="Times New Roman" w:hAnsi="Times New Roman" w:cs="Times New Roman"/>
          <w:b/>
          <w:sz w:val="24"/>
          <w:szCs w:val="24"/>
        </w:rPr>
      </w:pPr>
      <w:r w:rsidRPr="007E68E5">
        <w:rPr>
          <w:rFonts w:ascii="Times New Roman" w:hAnsi="Times New Roman" w:cs="Times New Roman"/>
          <w:b/>
          <w:sz w:val="24"/>
          <w:szCs w:val="24"/>
        </w:rPr>
        <w:t xml:space="preserve">SIA “Rīgas Stradiņa universitātes Stomatoloģijas institūts” </w:t>
      </w:r>
    </w:p>
    <w:p w:rsidR="001A1C2D" w:rsidRPr="007E68E5" w:rsidP="000B65B0" w14:paraId="605BB4A9" w14:textId="42FA20F8">
      <w:pPr>
        <w:spacing w:after="0" w:line="240" w:lineRule="auto"/>
        <w:jc w:val="center"/>
        <w:rPr>
          <w:rFonts w:ascii="Times New Roman" w:hAnsi="Times New Roman" w:cs="Times New Roman"/>
          <w:b/>
          <w:sz w:val="24"/>
          <w:szCs w:val="24"/>
        </w:rPr>
      </w:pPr>
      <w:r w:rsidRPr="007E68E5">
        <w:rPr>
          <w:rFonts w:ascii="Times New Roman" w:hAnsi="Times New Roman" w:cs="Times New Roman"/>
          <w:b/>
          <w:sz w:val="24"/>
          <w:szCs w:val="24"/>
        </w:rPr>
        <w:t>Trauksmes celšanas kārtība</w:t>
      </w:r>
    </w:p>
    <w:p w:rsidR="000B65B0" w:rsidRPr="007E68E5" w:rsidP="000B65B0" w14:paraId="750DA1D2" w14:textId="77777777">
      <w:pPr>
        <w:spacing w:after="0" w:line="240" w:lineRule="auto"/>
        <w:jc w:val="center"/>
        <w:rPr>
          <w:rFonts w:ascii="Times New Roman" w:hAnsi="Times New Roman" w:cs="Times New Roman"/>
          <w:b/>
          <w:sz w:val="24"/>
          <w:szCs w:val="24"/>
        </w:rPr>
      </w:pPr>
    </w:p>
    <w:p w:rsidR="00C16AC9" w:rsidRPr="007E68E5" w:rsidP="00C16AC9" w14:paraId="49F42E72" w14:textId="691D8720">
      <w:pPr>
        <w:spacing w:after="0" w:line="240" w:lineRule="auto"/>
        <w:jc w:val="right"/>
        <w:rPr>
          <w:rFonts w:ascii="Times New Roman" w:hAnsi="Times New Roman" w:cs="Times New Roman"/>
          <w:bCs/>
          <w:sz w:val="24"/>
          <w:szCs w:val="24"/>
        </w:rPr>
      </w:pPr>
      <w:r w:rsidRPr="007E68E5">
        <w:rPr>
          <w:rFonts w:ascii="Times New Roman" w:hAnsi="Times New Roman" w:cs="Times New Roman"/>
          <w:bCs/>
          <w:sz w:val="24"/>
          <w:szCs w:val="24"/>
        </w:rPr>
        <w:t>Izdoti saskaņā ar Trauksmes celšanas likuma 5. pan</w:t>
      </w:r>
      <w:r w:rsidRPr="007E68E5" w:rsidR="00452269">
        <w:rPr>
          <w:rFonts w:ascii="Times New Roman" w:hAnsi="Times New Roman" w:cs="Times New Roman"/>
          <w:bCs/>
          <w:sz w:val="24"/>
          <w:szCs w:val="24"/>
        </w:rPr>
        <w:t>tu</w:t>
      </w:r>
    </w:p>
    <w:p w:rsidR="000B65B0" w:rsidRPr="007E68E5" w:rsidP="000B65B0" w14:paraId="2A9C350A" w14:textId="77777777">
      <w:pPr>
        <w:spacing w:after="0" w:line="240" w:lineRule="auto"/>
        <w:jc w:val="center"/>
        <w:rPr>
          <w:rFonts w:ascii="Times New Roman" w:hAnsi="Times New Roman" w:cs="Times New Roman"/>
          <w:b/>
          <w:sz w:val="24"/>
          <w:szCs w:val="24"/>
        </w:rPr>
      </w:pPr>
    </w:p>
    <w:p w:rsidR="00977A0A" w:rsidRPr="007E68E5" w:rsidP="00977A0A" w14:paraId="34A08E4C" w14:textId="77C65F02">
      <w:pPr>
        <w:pStyle w:val="ListParagraph"/>
        <w:numPr>
          <w:ilvl w:val="0"/>
          <w:numId w:val="3"/>
        </w:numPr>
        <w:jc w:val="center"/>
        <w:rPr>
          <w:rFonts w:ascii="Times New Roman" w:hAnsi="Times New Roman" w:cs="Times New Roman"/>
          <w:sz w:val="24"/>
          <w:szCs w:val="24"/>
        </w:rPr>
      </w:pPr>
      <w:r w:rsidRPr="007E68E5">
        <w:rPr>
          <w:rFonts w:ascii="Times New Roman" w:hAnsi="Times New Roman" w:cs="Times New Roman"/>
          <w:b/>
          <w:bCs/>
          <w:sz w:val="24"/>
          <w:szCs w:val="24"/>
        </w:rPr>
        <w:t>Vispārīgie jautājumi</w:t>
      </w:r>
    </w:p>
    <w:p w:rsidR="00787093" w:rsidRPr="007E68E5" w:rsidP="008A41C8" w14:paraId="1399BEA8" w14:textId="25F4F4F1">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SIA “Rīgas Stradiņa universitātes Stomatoloģijas institūt</w:t>
      </w:r>
      <w:r w:rsidR="001D2FCE">
        <w:rPr>
          <w:rFonts w:ascii="Times New Roman" w:hAnsi="Times New Roman" w:cs="Times New Roman"/>
          <w:sz w:val="24"/>
          <w:szCs w:val="24"/>
        </w:rPr>
        <w:t>s</w:t>
      </w:r>
      <w:r w:rsidRPr="007E68E5">
        <w:rPr>
          <w:rFonts w:ascii="Times New Roman" w:hAnsi="Times New Roman" w:cs="Times New Roman"/>
          <w:sz w:val="24"/>
          <w:szCs w:val="24"/>
        </w:rPr>
        <w:t>” (turpmāk – Institūts)</w:t>
      </w:r>
      <w:r w:rsidRPr="007E68E5" w:rsidR="00076309">
        <w:rPr>
          <w:rFonts w:ascii="Times New Roman" w:hAnsi="Times New Roman" w:cs="Times New Roman"/>
          <w:sz w:val="24"/>
          <w:szCs w:val="24"/>
        </w:rPr>
        <w:t xml:space="preserve"> </w:t>
      </w:r>
      <w:r w:rsidRPr="007E68E5" w:rsidR="00727ECC">
        <w:rPr>
          <w:rFonts w:ascii="Times New Roman" w:hAnsi="Times New Roman" w:cs="Times New Roman"/>
          <w:sz w:val="24"/>
          <w:szCs w:val="24"/>
        </w:rPr>
        <w:t>iekšējā trauksmes celšanas sistēma</w:t>
      </w:r>
      <w:r w:rsidRPr="007E68E5" w:rsidR="008E12E1">
        <w:rPr>
          <w:rFonts w:ascii="Times New Roman" w:hAnsi="Times New Roman" w:cs="Times New Roman"/>
          <w:sz w:val="24"/>
          <w:szCs w:val="24"/>
        </w:rPr>
        <w:t xml:space="preserve"> </w:t>
      </w:r>
      <w:r w:rsidRPr="007E68E5" w:rsidR="00BE539B">
        <w:rPr>
          <w:rFonts w:ascii="Times New Roman" w:hAnsi="Times New Roman" w:cs="Times New Roman"/>
          <w:sz w:val="24"/>
          <w:szCs w:val="24"/>
        </w:rPr>
        <w:t xml:space="preserve">izveidota </w:t>
      </w:r>
      <w:r w:rsidRPr="007E68E5" w:rsidR="008E12E1">
        <w:rPr>
          <w:rFonts w:ascii="Times New Roman" w:hAnsi="Times New Roman" w:cs="Times New Roman"/>
          <w:sz w:val="24"/>
          <w:szCs w:val="24"/>
        </w:rPr>
        <w:t xml:space="preserve">pamatojoties uz Eiropas Parlamenta un Padomes </w:t>
      </w:r>
      <w:r w:rsidRPr="007E68E5" w:rsidR="00481326">
        <w:rPr>
          <w:rFonts w:ascii="Times New Roman" w:hAnsi="Times New Roman" w:cs="Times New Roman"/>
          <w:sz w:val="24"/>
          <w:szCs w:val="24"/>
        </w:rPr>
        <w:t>direktīvas</w:t>
      </w:r>
      <w:r w:rsidRPr="007E68E5" w:rsidR="00BE539B">
        <w:rPr>
          <w:rFonts w:ascii="Times New Roman" w:hAnsi="Times New Roman" w:cs="Times New Roman"/>
          <w:sz w:val="24"/>
          <w:szCs w:val="24"/>
        </w:rPr>
        <w:t xml:space="preserve"> (ES) 2019/1937 (2019. gada 23. oktobris)</w:t>
      </w:r>
      <w:r w:rsidRPr="007E68E5" w:rsidR="007241C4">
        <w:rPr>
          <w:rFonts w:ascii="Times New Roman" w:hAnsi="Times New Roman" w:cs="Times New Roman"/>
          <w:sz w:val="24"/>
          <w:szCs w:val="24"/>
        </w:rPr>
        <w:t xml:space="preserve"> par to personu aizsardzību, kuras ziņo par Savienības tiesību aktu pārkāpumiem</w:t>
      </w:r>
      <w:r w:rsidRPr="007E68E5" w:rsidR="00BE539B">
        <w:rPr>
          <w:rFonts w:ascii="Times New Roman" w:hAnsi="Times New Roman" w:cs="Times New Roman"/>
          <w:sz w:val="24"/>
          <w:szCs w:val="24"/>
        </w:rPr>
        <w:t xml:space="preserve"> </w:t>
      </w:r>
      <w:r w:rsidRPr="007E68E5" w:rsidR="00C16AC9">
        <w:rPr>
          <w:rFonts w:ascii="Times New Roman" w:hAnsi="Times New Roman" w:cs="Times New Roman"/>
          <w:sz w:val="24"/>
          <w:szCs w:val="24"/>
        </w:rPr>
        <w:t xml:space="preserve">un Trauksmes celšanas likumu. </w:t>
      </w:r>
    </w:p>
    <w:p w:rsidR="00787093" w:rsidRPr="007E68E5" w:rsidP="008A41C8" w14:paraId="147AB497" w14:textId="4165964B">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Institūta iekšējā</w:t>
      </w:r>
      <w:r w:rsidR="001D2FCE">
        <w:rPr>
          <w:rFonts w:ascii="Times New Roman" w:hAnsi="Times New Roman" w:cs="Times New Roman"/>
          <w:sz w:val="24"/>
          <w:szCs w:val="24"/>
        </w:rPr>
        <w:t>s</w:t>
      </w:r>
      <w:r w:rsidRPr="007E68E5">
        <w:rPr>
          <w:rFonts w:ascii="Times New Roman" w:hAnsi="Times New Roman" w:cs="Times New Roman"/>
          <w:sz w:val="24"/>
          <w:szCs w:val="24"/>
        </w:rPr>
        <w:t xml:space="preserve"> trauksmes celšanas sistēmas mērķis ir </w:t>
      </w:r>
      <w:r w:rsidRPr="007E68E5" w:rsidR="003E3ECC">
        <w:rPr>
          <w:rFonts w:ascii="Times New Roman" w:hAnsi="Times New Roman" w:cs="Times New Roman"/>
          <w:sz w:val="24"/>
          <w:szCs w:val="24"/>
        </w:rPr>
        <w:t>likumīgas, godprātīgas, atklātas un pārredzamas darba vides izveides veicināšana, izmantojot trauksmes cēl</w:t>
      </w:r>
      <w:r w:rsidR="000A2DB6">
        <w:rPr>
          <w:rFonts w:ascii="Times New Roman" w:hAnsi="Times New Roman" w:cs="Times New Roman"/>
          <w:sz w:val="24"/>
          <w:szCs w:val="24"/>
        </w:rPr>
        <w:t>ē</w:t>
      </w:r>
      <w:r w:rsidRPr="007E68E5" w:rsidR="003E3ECC">
        <w:rPr>
          <w:rFonts w:ascii="Times New Roman" w:hAnsi="Times New Roman" w:cs="Times New Roman"/>
          <w:sz w:val="24"/>
          <w:szCs w:val="24"/>
        </w:rPr>
        <w:t>ja tiesības ziņot par iespējamu tiesību normu pārkāpumu.</w:t>
      </w:r>
    </w:p>
    <w:p w:rsidR="00454496" w:rsidRPr="007E68E5" w:rsidP="008A41C8" w14:paraId="2A1E193E" w14:textId="30141192">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 xml:space="preserve">Trauksmes cēlējs </w:t>
      </w:r>
      <w:r w:rsidRPr="007E68E5" w:rsidR="003670A8">
        <w:rPr>
          <w:rFonts w:ascii="Times New Roman" w:hAnsi="Times New Roman" w:cs="Times New Roman"/>
          <w:sz w:val="24"/>
          <w:szCs w:val="24"/>
        </w:rPr>
        <w:t>–</w:t>
      </w:r>
      <w:r w:rsidRPr="007E68E5">
        <w:rPr>
          <w:rFonts w:ascii="Times New Roman" w:hAnsi="Times New Roman" w:cs="Times New Roman"/>
          <w:sz w:val="24"/>
          <w:szCs w:val="24"/>
        </w:rPr>
        <w:t xml:space="preserve"> </w:t>
      </w:r>
      <w:r w:rsidRPr="007E68E5" w:rsidR="003670A8">
        <w:rPr>
          <w:rFonts w:ascii="Times New Roman" w:hAnsi="Times New Roman" w:cs="Times New Roman"/>
          <w:sz w:val="24"/>
          <w:szCs w:val="24"/>
        </w:rPr>
        <w:t>fiziskā persona, kura sniedz informāciju par iespējamu pārkāpumu, kas var kaitēt sabiedrības interesēm, ja persona šo informāciju uzskata par patiesu un tā gūta, veicot darba pienākumus vai dibinot tiesiskās attiecības, kas saistītas ar darba pienākumu veikšanu, vai esot praksē, un kurai šīs informācijas sniegšanas dēļ varētu tikt radītas nelabvēlīgas sekas.</w:t>
      </w:r>
    </w:p>
    <w:p w:rsidR="003670A8" w:rsidRPr="007E68E5" w:rsidP="008A41C8" w14:paraId="5CFE7CAF" w14:textId="7ECCEEC1">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Trauksmes cēlējs sniedz ziņas par:</w:t>
      </w:r>
    </w:p>
    <w:p w:rsidR="003670A8" w:rsidRPr="007E68E5" w:rsidP="003670A8" w14:paraId="1E5D5629" w14:textId="72CA7665">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iespējams aizdomīgu rīcību, kas iegūta saistībā ar trauksmes cēlēja darba pienākumu veikšanu, pienākumu veikšanu prakses vietā, vai iegūta pēc darba paveikšanas, vai citādi (uzņēmuma, sadarbības, pakalpojuma u.c. līguma pamats) esot saistībā Institūtu;</w:t>
      </w:r>
    </w:p>
    <w:p w:rsidR="005E26A4" w:rsidRPr="007E68E5" w:rsidP="003670A8" w14:paraId="41D94D5B" w14:textId="2749ECFC">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trauksmes cēlējam sniedzot informāciju jābūt pārliecībai, ka sniegtā informācija ir patiesa, jo apzināta nepatiesu ziņu sniegšana nav uzskatāma par trauksmes celšanu.</w:t>
      </w:r>
    </w:p>
    <w:p w:rsidR="00AA19BC" w:rsidRPr="007E68E5" w:rsidP="00AA19BC" w14:paraId="7FF63DED" w14:textId="7246D8C5">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Trauksmes cēlējs ir tiesīgs</w:t>
      </w:r>
      <w:r w:rsidRPr="007E68E5" w:rsidR="00815C70">
        <w:rPr>
          <w:rFonts w:ascii="Times New Roman" w:hAnsi="Times New Roman" w:cs="Times New Roman"/>
          <w:sz w:val="24"/>
          <w:szCs w:val="24"/>
        </w:rPr>
        <w:t xml:space="preserve"> celt trauksmi par jebkuru pārkāpumu, kas kaitē sabiedrības interesēm, īpaši par šādiem pārkāpumiem:</w:t>
      </w:r>
    </w:p>
    <w:p w:rsidR="00887A3B" w:rsidRPr="007E68E5" w:rsidP="00887A3B" w14:paraId="0638AAD1" w14:textId="77777777">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Amatpersonu bezdarbību, nolaidību vai dienesta stāvokļa ļaunprātīgu izmantošanu;</w:t>
      </w:r>
    </w:p>
    <w:p w:rsidR="00887A3B" w:rsidRPr="007E68E5" w:rsidP="00887A3B" w14:paraId="7610251D" w14:textId="77777777">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Korupciju;</w:t>
      </w:r>
    </w:p>
    <w:p w:rsidR="0000687C" w:rsidRPr="007E68E5" w:rsidP="00887A3B" w14:paraId="158E3355" w14:textId="0B7A836A">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Krāpšanu;</w:t>
      </w:r>
    </w:p>
    <w:p w:rsidR="0000687C" w:rsidRPr="007E68E5" w:rsidP="0000687C" w14:paraId="0B54031F" w14:textId="4155C506">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Finanšu līdzekļu un mantas izšķērdēšanu;</w:t>
      </w:r>
    </w:p>
    <w:p w:rsidR="0000687C" w:rsidRPr="007E68E5" w:rsidP="0000687C" w14:paraId="31087B6D" w14:textId="5FFA1B1E">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Izvairīšanos no nodokļu samaksas;</w:t>
      </w:r>
    </w:p>
    <w:p w:rsidR="0000687C" w:rsidRPr="007E68E5" w:rsidP="0000687C" w14:paraId="2D73E329" w14:textId="293E7215">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Sabiedrības veselības apdraudējumu;</w:t>
      </w:r>
    </w:p>
    <w:p w:rsidR="0000687C" w:rsidRPr="007E68E5" w:rsidP="0000687C" w14:paraId="51DE5836" w14:textId="62E12023">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Pārtikas, vides un būvniecības drošības apdraudējumu;</w:t>
      </w:r>
    </w:p>
    <w:p w:rsidR="00887A3B" w:rsidRPr="007E68E5" w:rsidP="00887A3B" w14:paraId="3DB87618" w14:textId="77777777">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Pretradiācijas aizsardzību un kodoldrošumu;</w:t>
      </w:r>
    </w:p>
    <w:p w:rsidR="0000687C" w:rsidRPr="007E68E5" w:rsidP="00887A3B" w14:paraId="254FD090" w14:textId="4A446A8D">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Vides drošības apdraudējumu, tostarp rīcību, kas ietekmē klimata pārmaiņas;</w:t>
      </w:r>
    </w:p>
    <w:p w:rsidR="0000687C" w:rsidRPr="007E68E5" w:rsidP="0000687C" w14:paraId="0200F863" w14:textId="67ADDA2D">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Darba drošības apdraudējumu;</w:t>
      </w:r>
    </w:p>
    <w:p w:rsidR="0000687C" w:rsidRPr="007E68E5" w:rsidP="0000687C" w14:paraId="7A4599CB" w14:textId="31EC0A54">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Sabiedriskās kārtības apdraudējumu;</w:t>
      </w:r>
    </w:p>
    <w:p w:rsidR="0000687C" w:rsidRPr="007E68E5" w:rsidP="0000687C" w14:paraId="5B2A0AEA" w14:textId="106AC175">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Cilvēktiesību pārkāpumu;</w:t>
      </w:r>
    </w:p>
    <w:p w:rsidR="0000687C" w:rsidRPr="007E68E5" w:rsidP="0000687C" w14:paraId="76F1A1D3" w14:textId="10590F9D">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Pārkāpumi publisko iepirkumu un publiskās un privātās partnerības jomā;</w:t>
      </w:r>
    </w:p>
    <w:p w:rsidR="0000687C" w:rsidRPr="007E68E5" w:rsidP="0000687C" w14:paraId="2EDA0E4B" w14:textId="13518CD4">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Pārkāpumu finanšu un kapitāla tirgus sektorā, tostarp krāpšanu un cita nelikumīgu rīcību, kas apdraud Eiropas Savienības finanšu intereses;</w:t>
      </w:r>
    </w:p>
    <w:p w:rsidR="0000687C" w:rsidRPr="007E68E5" w:rsidP="0000687C" w14:paraId="7E6329C9" w14:textId="5C796666">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Nelikumīgi iegūtu līdzekļu legalizēšanu, terorisma finansēšanu un proliferācijas finansēšanas novēršanu;</w:t>
      </w:r>
    </w:p>
    <w:p w:rsidR="0000687C" w:rsidRPr="007E68E5" w:rsidP="0000687C" w14:paraId="3D46FC5B" w14:textId="5894181D">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Konkurences tiesību un komercdarbības atbalsta noteikumu pārkāpumi;</w:t>
      </w:r>
    </w:p>
    <w:p w:rsidR="0000687C" w:rsidRPr="007E68E5" w:rsidP="0000687C" w14:paraId="674BFE1B" w14:textId="22850F7E">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Pārkāpumi preču un pakalpojumu sniegšanas jomā, tostarp saistībā ar drošību un atbilstību;</w:t>
      </w:r>
    </w:p>
    <w:p w:rsidR="0000687C" w:rsidRPr="007E68E5" w:rsidP="0000687C" w14:paraId="696043D9" w14:textId="69DF8BEE">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Pārkāpumi transporta drošībā;</w:t>
      </w:r>
    </w:p>
    <w:p w:rsidR="0000687C" w:rsidRPr="007E68E5" w:rsidP="0000687C" w14:paraId="2D17C735" w14:textId="4A2DACA7">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Pārkāpumi saistībā ar iekšējo tirgu;</w:t>
      </w:r>
    </w:p>
    <w:p w:rsidR="0000687C" w:rsidRPr="007E68E5" w:rsidP="0000687C" w14:paraId="0441FAE6" w14:textId="20516E4B">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Pārkāpumi dzīvnieku labturības jomā;</w:t>
      </w:r>
    </w:p>
    <w:p w:rsidR="0000687C" w:rsidRPr="007E68E5" w:rsidP="0000687C" w14:paraId="7242F755" w14:textId="222FDD25">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Patērētāju tiesību aizsardzības pārkāpumi;</w:t>
      </w:r>
    </w:p>
    <w:p w:rsidR="00596E68" w:rsidRPr="007E68E5" w:rsidP="00596E68" w14:paraId="09831407" w14:textId="77777777">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Privātās dzīves, personas datu aizsardzības un informācijas sistēmu drošības pārkāpumi.</w:t>
      </w:r>
      <w:r w:rsidRPr="007E68E5">
        <w:rPr>
          <w:rFonts w:ascii="Times New Roman" w:hAnsi="Times New Roman" w:cs="Times New Roman"/>
          <w:sz w:val="24"/>
          <w:szCs w:val="24"/>
        </w:rPr>
        <w:t xml:space="preserve"> </w:t>
      </w:r>
      <w:r w:rsidRPr="007E68E5">
        <w:rPr>
          <w:rFonts w:ascii="Times New Roman" w:hAnsi="Times New Roman" w:cs="Times New Roman"/>
          <w:sz w:val="24"/>
          <w:szCs w:val="24"/>
        </w:rPr>
        <w:t>Trauksmes cēlējs ziņo par iespējamu noziedzīgu nodarījumu, iespējamu administratīvo pārkāpumu vai citu iespējamu tiesību normu pārkāpumu (darbību vai bezdarbību), tostarp rīcību, kas ir pretēja tiesību akta mērķim, kā arī par ētikas vai profesionālu normu pārkāpumu. Ar iespējamu pārkāpumu saprot tādu pārkāpumu, kas ir noticis, notiek vai var notikt un trauksmes cēlējam par tā notikšanu ir pamatotas bažas, aizdomas vai pārliecība. Prasība pievienot pierādījumus nav obligāta, tomēr iespēju robežās ir jāpārliecinās par informācijas patiesumu.</w:t>
      </w:r>
    </w:p>
    <w:p w:rsidR="0000687C" w:rsidRPr="007E68E5" w:rsidP="00596E68" w14:paraId="354CB09E" w14:textId="2D49F685">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Iespējamais pārkāpums ir saistīts ar draudiem sabiedrībai, proti, par tādu organizācijas rīcību, kuras rezultātā var tikt apdraudēta noteikta sabiedrības daļa vai tikt aizskartas sabiedrībai būtiskas intereses. Valsts noslēpuma saturošas informācijas izpaušana vai ziņošana par personīgu interešu aizskārumu nav uzskatāma par trauksmes celšanu.</w:t>
      </w:r>
    </w:p>
    <w:p w:rsidR="00815C70" w:rsidRPr="007E68E5" w:rsidP="00596E68" w14:paraId="75C05F59" w14:textId="51B3ACB2">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Atbildīgā persona – nodarbinātais, kurš saņem un reģistrē personas iesniegumu, izvērtē tā pirmšķietamo atbilstību trauksmes cēlēja ziņojumam un pieņem attiecīgu lēmumu, pseidonimizē trauksmes cēlēja personas datus, izskata trauksmes cēlēja ziņojumu, nodrošina saziņu ar trauksmes cēlēju un citām institūcijām, veic kontaktpersonas pienākumus</w:t>
      </w:r>
      <w:r w:rsidRPr="007E68E5" w:rsidR="00185C50">
        <w:rPr>
          <w:rFonts w:ascii="Times New Roman" w:hAnsi="Times New Roman" w:cs="Times New Roman"/>
          <w:sz w:val="24"/>
          <w:szCs w:val="24"/>
        </w:rPr>
        <w:t xml:space="preserve">. </w:t>
      </w:r>
    </w:p>
    <w:p w:rsidR="00610FCA" w:rsidP="00596E68" w14:paraId="1DF77E85" w14:textId="49105FD3">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Kompetentā institūcija – ikviena publiskas personas institūcija, kas atbilstoši normatīvajos aktos noteiktajai kompetencei ir pilnībā vai daļēji atbildīga par tā jautājuma risināšanu, par kuru ziņo trauksmes cēlējs, tostarp hierarhiski augstāka iestāde, amatpersona vai lēmējinstitūcija, nozares vadošā iestāde (institūcija) vai institūcija, kas īsteno uzraudzību vai kontroli jautājumā, par kuru ziņo trauksmes cēlējs, izmeklēšanas iestāde vai prokuratūra — atbilstoši to kompetencei, ja iespējamais pārkāpums ir noziedzīgs nodarījums vai likumpārkāpums.</w:t>
      </w:r>
    </w:p>
    <w:p w:rsidR="00610FCA" w14:paraId="1438F8DF" w14:textId="77777777">
      <w:pPr>
        <w:rPr>
          <w:rFonts w:ascii="Times New Roman" w:hAnsi="Times New Roman" w:cs="Times New Roman"/>
          <w:sz w:val="24"/>
          <w:szCs w:val="24"/>
        </w:rPr>
      </w:pPr>
      <w:r>
        <w:rPr>
          <w:rFonts w:ascii="Times New Roman" w:hAnsi="Times New Roman" w:cs="Times New Roman"/>
          <w:sz w:val="24"/>
          <w:szCs w:val="24"/>
        </w:rPr>
        <w:br w:type="page"/>
      </w:r>
    </w:p>
    <w:p w:rsidR="000E6DBD" w:rsidRPr="007E68E5" w:rsidP="000E6DBD" w14:paraId="4BCF8E1A" w14:textId="244245DF">
      <w:pPr>
        <w:pStyle w:val="ListParagraph"/>
        <w:numPr>
          <w:ilvl w:val="0"/>
          <w:numId w:val="3"/>
        </w:numPr>
        <w:jc w:val="center"/>
        <w:rPr>
          <w:rFonts w:ascii="Times New Roman" w:hAnsi="Times New Roman" w:cs="Times New Roman"/>
          <w:b/>
          <w:bCs/>
          <w:sz w:val="24"/>
          <w:szCs w:val="24"/>
        </w:rPr>
      </w:pPr>
      <w:r w:rsidRPr="007E68E5">
        <w:rPr>
          <w:rFonts w:ascii="Times New Roman" w:hAnsi="Times New Roman" w:cs="Times New Roman"/>
          <w:b/>
          <w:bCs/>
          <w:sz w:val="24"/>
          <w:szCs w:val="24"/>
        </w:rPr>
        <w:t>Iekšējā trauksmes celšanas sistēma</w:t>
      </w:r>
    </w:p>
    <w:p w:rsidR="00313016" w:rsidRPr="007E68E5" w:rsidP="00536EAD" w14:paraId="2B916640" w14:textId="281DFA90">
      <w:pPr>
        <w:pStyle w:val="ListParagraph"/>
        <w:numPr>
          <w:ilvl w:val="0"/>
          <w:numId w:val="2"/>
        </w:numPr>
        <w:jc w:val="both"/>
        <w:rPr>
          <w:rFonts w:ascii="Times New Roman" w:hAnsi="Times New Roman" w:cs="Times New Roman"/>
          <w:b/>
          <w:bCs/>
          <w:sz w:val="24"/>
          <w:szCs w:val="24"/>
        </w:rPr>
      </w:pPr>
      <w:r w:rsidRPr="007E68E5">
        <w:rPr>
          <w:rFonts w:ascii="Times New Roman" w:hAnsi="Times New Roman" w:cs="Times New Roman"/>
          <w:sz w:val="24"/>
          <w:szCs w:val="24"/>
        </w:rPr>
        <w:t>Iekšējā trauksmes celšanas sistēma ir darbību kopums un personu iesaiste, lai nodrošinātu informācijas nodošanu par trauksmes celšanu atbildīgajai personai un atbildīgās personas turpmāko rīcību saskaņā ar normatīvajos aktos noteikto.</w:t>
      </w:r>
    </w:p>
    <w:p w:rsidR="00536EAD" w:rsidRPr="007E68E5" w:rsidP="00536EAD" w14:paraId="2E3EF80F" w14:textId="7143A5CB">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Institūta atbildīgās personas trauksmes celšanas jautājumos tiek noteikt</w:t>
      </w:r>
      <w:r w:rsidR="001D2FCE">
        <w:rPr>
          <w:rFonts w:ascii="Times New Roman" w:hAnsi="Times New Roman" w:cs="Times New Roman"/>
          <w:sz w:val="24"/>
          <w:szCs w:val="24"/>
        </w:rPr>
        <w:t>a</w:t>
      </w:r>
      <w:r w:rsidRPr="007E68E5">
        <w:rPr>
          <w:rFonts w:ascii="Times New Roman" w:hAnsi="Times New Roman" w:cs="Times New Roman"/>
          <w:sz w:val="24"/>
          <w:szCs w:val="24"/>
        </w:rPr>
        <w:t>s ar Institūta valdes priekšsēdētaja rīkojumu. Par atbildīgo personu trauksmes celšanas jomā ir noteikti Administratīvās nodaļas juristi.</w:t>
      </w:r>
    </w:p>
    <w:p w:rsidR="00750EFE" w:rsidRPr="007E68E5" w:rsidP="00536EAD" w14:paraId="2C624580" w14:textId="2D075993">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Atbildīgās personas ir atbildīgas par trauksmes cēlēja ziņojuma (turpmāk – ziņojums) saņemšanu, reģistrēšanu, pseidonomizēšanu, glabāšanu un dzēšanu. Ziņojuma izvērtēšanu gan pirmsšķietami (lai atzītu vai neatzītu par ziņojumu), gan pēc būtības veic atsevišķi sasaukta Komisija 3 (trīs) locekļu sastāvā. Atbildīgās personas veic turpmāku ziņojuma koordinēšanu atbilstoši Trauksmes celšanas likumā noteiktajam.</w:t>
      </w:r>
    </w:p>
    <w:p w:rsidR="000B0FDE" w:rsidRPr="007E68E5" w:rsidP="00536EAD" w14:paraId="1AD33923" w14:textId="71FDF876">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Institūta atbildīgās personas:</w:t>
      </w:r>
    </w:p>
    <w:p w:rsidR="00154536" w:rsidRPr="007E68E5" w:rsidP="00154536" w14:paraId="13F424FC" w14:textId="53F03924">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Saņem un reģistrē rakstveidā vai mutiski saņemtos trauksmes cēlēja ziņojumus.</w:t>
      </w:r>
    </w:p>
    <w:p w:rsidR="00154536" w:rsidRPr="007E68E5" w:rsidP="00154536" w14:paraId="183B84A8" w14:textId="7C6F137A">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Veic pirmšķietamo ziņojuma izvērtēšanu un tā atbilstību trauksmes celšanas pazīmēm.</w:t>
      </w:r>
    </w:p>
    <w:p w:rsidR="00154536" w:rsidRPr="007E68E5" w:rsidP="00154536" w14:paraId="3E5CE1D8" w14:textId="6CD64C47">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Pseidonimizē saņemtos ziņojumus, veic to pienācīgu uzglabāšanu un/vai iznīcināšanu.</w:t>
      </w:r>
    </w:p>
    <w:p w:rsidR="00154536" w:rsidRPr="007E68E5" w:rsidP="00154536" w14:paraId="0C50F9E2" w14:textId="512B2006">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 xml:space="preserve">Uzrauga iekšējās trauksmes celšanas sistēmu, nodrošina informācijas pieejamību </w:t>
      </w:r>
      <w:r w:rsidRPr="007E68E5" w:rsidR="004E11BB">
        <w:rPr>
          <w:rFonts w:ascii="Times New Roman" w:hAnsi="Times New Roman" w:cs="Times New Roman"/>
          <w:sz w:val="24"/>
          <w:szCs w:val="24"/>
        </w:rPr>
        <w:t>Institūta</w:t>
      </w:r>
      <w:r w:rsidRPr="007E68E5">
        <w:rPr>
          <w:rFonts w:ascii="Times New Roman" w:hAnsi="Times New Roman" w:cs="Times New Roman"/>
          <w:sz w:val="24"/>
          <w:szCs w:val="24"/>
        </w:rPr>
        <w:t xml:space="preserve"> darbiniekiem un nodrošina citu normatīvajos aktos noteikto prasību izpildi.</w:t>
      </w:r>
    </w:p>
    <w:p w:rsidR="00154536" w:rsidRPr="007E68E5" w:rsidP="00154536" w14:paraId="198F017C" w14:textId="7DD947FD">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 xml:space="preserve">Atbild par </w:t>
      </w:r>
      <w:r w:rsidRPr="007E68E5" w:rsidR="004E11BB">
        <w:rPr>
          <w:rFonts w:ascii="Times New Roman" w:hAnsi="Times New Roman" w:cs="Times New Roman"/>
          <w:sz w:val="24"/>
          <w:szCs w:val="24"/>
        </w:rPr>
        <w:t>Institūta</w:t>
      </w:r>
      <w:r w:rsidRPr="007E68E5">
        <w:rPr>
          <w:rFonts w:ascii="Times New Roman" w:hAnsi="Times New Roman" w:cs="Times New Roman"/>
          <w:sz w:val="24"/>
          <w:szCs w:val="24"/>
        </w:rPr>
        <w:t xml:space="preserve"> iekšējās trauksmes celšanas lietvedības reģistra izveidi un uzturēšanu.</w:t>
      </w:r>
    </w:p>
    <w:p w:rsidR="00154536" w:rsidRPr="007E68E5" w:rsidP="00154536" w14:paraId="1E38B63C" w14:textId="12CFCA7E">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Atbild par trauksmes cēlēja personas datu pienācīgu aizsardzību.</w:t>
      </w:r>
    </w:p>
    <w:p w:rsidR="00BE0FDB" w:rsidRPr="0094129F" w:rsidP="00154536" w14:paraId="0BD14DBD" w14:textId="4DA9809C">
      <w:pPr>
        <w:pStyle w:val="ListParagraph"/>
        <w:numPr>
          <w:ilvl w:val="1"/>
          <w:numId w:val="2"/>
        </w:numPr>
        <w:jc w:val="both"/>
        <w:rPr>
          <w:rFonts w:ascii="Times New Roman" w:hAnsi="Times New Roman" w:cs="Times New Roman"/>
          <w:sz w:val="24"/>
          <w:szCs w:val="24"/>
        </w:rPr>
      </w:pPr>
      <w:r w:rsidRPr="0094129F">
        <w:rPr>
          <w:rFonts w:ascii="Times New Roman" w:hAnsi="Times New Roman" w:cs="Times New Roman"/>
          <w:sz w:val="24"/>
          <w:szCs w:val="24"/>
        </w:rPr>
        <w:t xml:space="preserve">Vienkāršotai trauksmes celšanas ziņojuma sagatavošanai </w:t>
      </w:r>
      <w:r w:rsidRPr="0094129F" w:rsidR="004E11BB">
        <w:rPr>
          <w:rFonts w:ascii="Times New Roman" w:hAnsi="Times New Roman" w:cs="Times New Roman"/>
          <w:sz w:val="24"/>
          <w:szCs w:val="24"/>
        </w:rPr>
        <w:t>Institūts</w:t>
      </w:r>
      <w:r w:rsidRPr="0094129F">
        <w:rPr>
          <w:rFonts w:ascii="Times New Roman" w:hAnsi="Times New Roman" w:cs="Times New Roman"/>
          <w:sz w:val="24"/>
          <w:szCs w:val="24"/>
        </w:rPr>
        <w:t xml:space="preserve"> ir apstiprināj</w:t>
      </w:r>
      <w:r w:rsidRPr="0094129F" w:rsidR="004E11BB">
        <w:rPr>
          <w:rFonts w:ascii="Times New Roman" w:hAnsi="Times New Roman" w:cs="Times New Roman"/>
          <w:sz w:val="24"/>
          <w:szCs w:val="24"/>
        </w:rPr>
        <w:t>is</w:t>
      </w:r>
      <w:r w:rsidRPr="0094129F" w:rsidR="00CE5D3F">
        <w:rPr>
          <w:rFonts w:ascii="Times New Roman" w:hAnsi="Times New Roman" w:cs="Times New Roman"/>
          <w:sz w:val="24"/>
          <w:szCs w:val="24"/>
        </w:rPr>
        <w:t xml:space="preserve"> ziņojumu veidlapu (skat. Pielikumu Nr.1) un ir pieejama arī Institūta mājasla</w:t>
      </w:r>
      <w:r w:rsidRPr="0094129F" w:rsidR="005071AC">
        <w:rPr>
          <w:rFonts w:ascii="Times New Roman" w:hAnsi="Times New Roman" w:cs="Times New Roman"/>
          <w:sz w:val="24"/>
          <w:szCs w:val="24"/>
        </w:rPr>
        <w:t>pā sadaļā – par mums – trauksmes celšana.</w:t>
      </w:r>
    </w:p>
    <w:p w:rsidR="005071AC" w:rsidRPr="007E68E5" w:rsidP="00154536" w14:paraId="75C00228" w14:textId="7D39A26F">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Trauksmes celšanas iesniegumu vai ziņojuma veidlapu Institūta darbinieki un saistītās personas var iesniegt:</w:t>
      </w:r>
    </w:p>
    <w:p w:rsidR="00D36F54" w:rsidRPr="007E68E5" w:rsidP="00D36F54" w14:paraId="1704C1CA" w14:textId="11B4B597">
      <w:pPr>
        <w:pStyle w:val="ListParagraph"/>
        <w:numPr>
          <w:ilvl w:val="2"/>
          <w:numId w:val="2"/>
        </w:numPr>
        <w:jc w:val="both"/>
        <w:rPr>
          <w:rFonts w:ascii="Times New Roman" w:hAnsi="Times New Roman" w:cs="Times New Roman"/>
          <w:sz w:val="24"/>
          <w:szCs w:val="24"/>
        </w:rPr>
      </w:pPr>
      <w:r w:rsidRPr="007E68E5">
        <w:rPr>
          <w:rFonts w:ascii="Times New Roman" w:hAnsi="Times New Roman" w:cs="Times New Roman"/>
          <w:sz w:val="24"/>
          <w:szCs w:val="24"/>
        </w:rPr>
        <w:t xml:space="preserve">parakstītu ar drošu elektronisko parakstu, izmantojot elektroniskā pasta adresi </w:t>
      </w:r>
      <w:hyperlink r:id="rId7" w:history="1">
        <w:r w:rsidRPr="00173968" w:rsidR="0001046B">
          <w:rPr>
            <w:rStyle w:val="Hyperlink"/>
            <w:rFonts w:ascii="Times New Roman" w:hAnsi="Times New Roman" w:cs="Times New Roman"/>
            <w:sz w:val="24"/>
            <w:szCs w:val="24"/>
          </w:rPr>
          <w:t>juristi@rsusi.lv</w:t>
        </w:r>
      </w:hyperlink>
      <w:r w:rsidRPr="007E68E5">
        <w:rPr>
          <w:rFonts w:ascii="Times New Roman" w:hAnsi="Times New Roman" w:cs="Times New Roman"/>
          <w:sz w:val="24"/>
          <w:szCs w:val="24"/>
        </w:rPr>
        <w:t>;</w:t>
      </w:r>
    </w:p>
    <w:p w:rsidR="00D36F54" w:rsidRPr="007E68E5" w:rsidP="00D36F54" w14:paraId="25074FE2" w14:textId="4B3C41D3">
      <w:pPr>
        <w:pStyle w:val="ListParagraph"/>
        <w:numPr>
          <w:ilvl w:val="2"/>
          <w:numId w:val="2"/>
        </w:numPr>
        <w:jc w:val="both"/>
        <w:rPr>
          <w:rFonts w:ascii="Times New Roman" w:hAnsi="Times New Roman" w:cs="Times New Roman"/>
          <w:sz w:val="24"/>
          <w:szCs w:val="24"/>
        </w:rPr>
      </w:pPr>
      <w:r w:rsidRPr="007E68E5">
        <w:rPr>
          <w:rFonts w:ascii="Times New Roman" w:hAnsi="Times New Roman" w:cs="Times New Roman"/>
          <w:sz w:val="24"/>
          <w:szCs w:val="24"/>
        </w:rPr>
        <w:t>pašrocīgi parakstītu, nosūtot pa pastu SIA “Rīgas Stradiņa universitāte</w:t>
      </w:r>
      <w:r w:rsidR="001D2FCE">
        <w:rPr>
          <w:rFonts w:ascii="Times New Roman" w:hAnsi="Times New Roman" w:cs="Times New Roman"/>
          <w:sz w:val="24"/>
          <w:szCs w:val="24"/>
        </w:rPr>
        <w:t>s</w:t>
      </w:r>
      <w:r w:rsidRPr="007E68E5">
        <w:rPr>
          <w:rFonts w:ascii="Times New Roman" w:hAnsi="Times New Roman" w:cs="Times New Roman"/>
          <w:sz w:val="24"/>
          <w:szCs w:val="24"/>
        </w:rPr>
        <w:t xml:space="preserve"> Stomatoloģijas institūts”, Dzirciema iela 20, Rīga, LV-</w:t>
      </w:r>
      <w:r w:rsidRPr="007E68E5" w:rsidR="003175BC">
        <w:rPr>
          <w:rFonts w:ascii="Times New Roman" w:hAnsi="Times New Roman" w:cs="Times New Roman"/>
          <w:sz w:val="24"/>
          <w:szCs w:val="24"/>
        </w:rPr>
        <w:t>1007</w:t>
      </w:r>
      <w:r w:rsidRPr="007E68E5">
        <w:rPr>
          <w:rFonts w:ascii="Times New Roman" w:hAnsi="Times New Roman" w:cs="Times New Roman"/>
          <w:sz w:val="24"/>
          <w:szCs w:val="24"/>
        </w:rPr>
        <w:t>, Latvija, norādot, ka tas ir trauksmes cēlēja ziņojums</w:t>
      </w:r>
      <w:r w:rsidRPr="007E68E5" w:rsidR="00AB68FA">
        <w:rPr>
          <w:rFonts w:ascii="Times New Roman" w:hAnsi="Times New Roman" w:cs="Times New Roman"/>
          <w:sz w:val="24"/>
          <w:szCs w:val="24"/>
        </w:rPr>
        <w:t>;</w:t>
      </w:r>
    </w:p>
    <w:p w:rsidR="00AB68FA" w:rsidRPr="007E68E5" w:rsidP="00D36F54" w14:paraId="795AA22E" w14:textId="5C3409A9">
      <w:pPr>
        <w:pStyle w:val="ListParagraph"/>
        <w:numPr>
          <w:ilvl w:val="2"/>
          <w:numId w:val="2"/>
        </w:numPr>
        <w:jc w:val="both"/>
        <w:rPr>
          <w:rFonts w:ascii="Times New Roman" w:hAnsi="Times New Roman" w:cs="Times New Roman"/>
          <w:sz w:val="24"/>
          <w:szCs w:val="24"/>
        </w:rPr>
      </w:pPr>
      <w:r w:rsidRPr="007E68E5">
        <w:rPr>
          <w:rFonts w:ascii="Times New Roman" w:hAnsi="Times New Roman" w:cs="Times New Roman"/>
          <w:sz w:val="24"/>
          <w:szCs w:val="24"/>
        </w:rPr>
        <w:t>klātienē, iesniedzot trauksmes celšanas iesniegumu vai ziņojuma veidlapu (skat. Pielikums Nr.1)</w:t>
      </w:r>
      <w:r w:rsidRPr="007E68E5" w:rsidR="00582B2A">
        <w:rPr>
          <w:rFonts w:ascii="Times New Roman" w:hAnsi="Times New Roman" w:cs="Times New Roman"/>
          <w:sz w:val="24"/>
          <w:szCs w:val="24"/>
        </w:rPr>
        <w:t xml:space="preserve"> atbildīgajām personām.</w:t>
      </w:r>
    </w:p>
    <w:p w:rsidR="00536EAD" w:rsidRPr="007E68E5" w:rsidP="005943E1" w14:paraId="2CAA490A" w14:textId="1D082B29">
      <w:pPr>
        <w:pStyle w:val="ListParagraph"/>
        <w:numPr>
          <w:ilvl w:val="0"/>
          <w:numId w:val="2"/>
        </w:numPr>
        <w:jc w:val="both"/>
        <w:rPr>
          <w:rFonts w:ascii="Times New Roman" w:hAnsi="Times New Roman" w:cs="Times New Roman"/>
          <w:b/>
          <w:bCs/>
          <w:sz w:val="24"/>
          <w:szCs w:val="24"/>
        </w:rPr>
      </w:pPr>
      <w:r w:rsidRPr="007E68E5">
        <w:rPr>
          <w:rFonts w:ascii="Times New Roman" w:hAnsi="Times New Roman" w:cs="Times New Roman"/>
          <w:sz w:val="24"/>
          <w:szCs w:val="24"/>
        </w:rPr>
        <w:t xml:space="preserve">Elektroniskā pasta adresei </w:t>
      </w:r>
      <w:hyperlink r:id="rId7" w:history="1">
        <w:r w:rsidRPr="00173968" w:rsidR="0001046B">
          <w:rPr>
            <w:rStyle w:val="Hyperlink"/>
            <w:rFonts w:ascii="Times New Roman" w:hAnsi="Times New Roman" w:cs="Times New Roman"/>
            <w:sz w:val="24"/>
            <w:szCs w:val="24"/>
          </w:rPr>
          <w:t>juristi@rsusi.lv</w:t>
        </w:r>
      </w:hyperlink>
      <w:r w:rsidRPr="007E68E5" w:rsidR="00787ED3">
        <w:rPr>
          <w:rFonts w:ascii="Times New Roman" w:hAnsi="Times New Roman" w:cs="Times New Roman"/>
          <w:sz w:val="24"/>
          <w:szCs w:val="24"/>
        </w:rPr>
        <w:t xml:space="preserve"> </w:t>
      </w:r>
      <w:r w:rsidRPr="007E68E5">
        <w:rPr>
          <w:rFonts w:ascii="Times New Roman" w:hAnsi="Times New Roman" w:cs="Times New Roman"/>
          <w:sz w:val="24"/>
          <w:szCs w:val="24"/>
        </w:rPr>
        <w:t xml:space="preserve"> piekļuve ir tikai </w:t>
      </w:r>
      <w:r w:rsidRPr="007E68E5" w:rsidR="00787ED3">
        <w:rPr>
          <w:rFonts w:ascii="Times New Roman" w:hAnsi="Times New Roman" w:cs="Times New Roman"/>
          <w:sz w:val="24"/>
          <w:szCs w:val="24"/>
        </w:rPr>
        <w:t>Institūta</w:t>
      </w:r>
      <w:r w:rsidRPr="007E68E5">
        <w:rPr>
          <w:rFonts w:ascii="Times New Roman" w:hAnsi="Times New Roman" w:cs="Times New Roman"/>
          <w:sz w:val="24"/>
          <w:szCs w:val="24"/>
        </w:rPr>
        <w:t xml:space="preserve"> atbildīgaj</w:t>
      </w:r>
      <w:r w:rsidRPr="007E68E5" w:rsidR="00787ED3">
        <w:rPr>
          <w:rFonts w:ascii="Times New Roman" w:hAnsi="Times New Roman" w:cs="Times New Roman"/>
          <w:sz w:val="24"/>
          <w:szCs w:val="24"/>
        </w:rPr>
        <w:t xml:space="preserve">ām </w:t>
      </w:r>
      <w:r w:rsidRPr="007E68E5">
        <w:rPr>
          <w:rFonts w:ascii="Times New Roman" w:hAnsi="Times New Roman" w:cs="Times New Roman"/>
          <w:sz w:val="24"/>
          <w:szCs w:val="24"/>
        </w:rPr>
        <w:t>person</w:t>
      </w:r>
      <w:r w:rsidRPr="007E68E5" w:rsidR="00787ED3">
        <w:rPr>
          <w:rFonts w:ascii="Times New Roman" w:hAnsi="Times New Roman" w:cs="Times New Roman"/>
          <w:sz w:val="24"/>
          <w:szCs w:val="24"/>
        </w:rPr>
        <w:t>ām</w:t>
      </w:r>
      <w:r w:rsidRPr="007E68E5">
        <w:rPr>
          <w:rFonts w:ascii="Times New Roman" w:hAnsi="Times New Roman" w:cs="Times New Roman"/>
          <w:sz w:val="24"/>
          <w:szCs w:val="24"/>
        </w:rPr>
        <w:t>, kur</w:t>
      </w:r>
      <w:r w:rsidRPr="007E68E5" w:rsidR="00787ED3">
        <w:rPr>
          <w:rFonts w:ascii="Times New Roman" w:hAnsi="Times New Roman" w:cs="Times New Roman"/>
          <w:sz w:val="24"/>
          <w:szCs w:val="24"/>
        </w:rPr>
        <w:t>ām</w:t>
      </w:r>
      <w:r w:rsidRPr="007E68E5" w:rsidR="006C4960">
        <w:rPr>
          <w:rFonts w:ascii="Times New Roman" w:hAnsi="Times New Roman" w:cs="Times New Roman"/>
          <w:sz w:val="24"/>
          <w:szCs w:val="24"/>
        </w:rPr>
        <w:t xml:space="preserve"> </w:t>
      </w:r>
      <w:r w:rsidRPr="007E68E5">
        <w:rPr>
          <w:rFonts w:ascii="Times New Roman" w:hAnsi="Times New Roman" w:cs="Times New Roman"/>
          <w:sz w:val="24"/>
          <w:szCs w:val="24"/>
        </w:rPr>
        <w:t>pienākums ir vismaz reizi dienā pārbaudīt norādīto e-pasta adres</w:t>
      </w:r>
      <w:r w:rsidRPr="007E68E5" w:rsidR="006C4960">
        <w:rPr>
          <w:rFonts w:ascii="Times New Roman" w:hAnsi="Times New Roman" w:cs="Times New Roman"/>
          <w:sz w:val="24"/>
          <w:szCs w:val="24"/>
        </w:rPr>
        <w:t>i.</w:t>
      </w:r>
    </w:p>
    <w:p w:rsidR="006C4960" w:rsidRPr="007E68E5" w:rsidP="005943E1" w14:paraId="171AEF5D" w14:textId="71836758">
      <w:pPr>
        <w:pStyle w:val="ListParagraph"/>
        <w:numPr>
          <w:ilvl w:val="0"/>
          <w:numId w:val="2"/>
        </w:numPr>
        <w:jc w:val="both"/>
        <w:rPr>
          <w:rFonts w:ascii="Times New Roman" w:hAnsi="Times New Roman" w:cs="Times New Roman"/>
          <w:b/>
          <w:bCs/>
          <w:sz w:val="24"/>
          <w:szCs w:val="24"/>
        </w:rPr>
      </w:pPr>
      <w:r w:rsidRPr="007E68E5">
        <w:rPr>
          <w:rFonts w:ascii="Times New Roman" w:hAnsi="Times New Roman" w:cs="Times New Roman"/>
          <w:sz w:val="24"/>
          <w:szCs w:val="24"/>
        </w:rPr>
        <w:t>Informāciju par iekšējo trauksmes celšanas sistēmu Institūt</w:t>
      </w:r>
      <w:r w:rsidR="00956D68">
        <w:rPr>
          <w:rFonts w:ascii="Times New Roman" w:hAnsi="Times New Roman" w:cs="Times New Roman"/>
          <w:sz w:val="24"/>
          <w:szCs w:val="24"/>
        </w:rPr>
        <w:t>A</w:t>
      </w:r>
      <w:r w:rsidRPr="007E68E5">
        <w:rPr>
          <w:rFonts w:ascii="Times New Roman" w:hAnsi="Times New Roman" w:cs="Times New Roman"/>
          <w:sz w:val="24"/>
          <w:szCs w:val="24"/>
        </w:rPr>
        <w:t xml:space="preserve"> darbinieki, praksē esošās personas un saistītās personas iegūst</w:t>
      </w:r>
      <w:r w:rsidRPr="007E68E5" w:rsidR="00295C91">
        <w:rPr>
          <w:rFonts w:ascii="Times New Roman" w:hAnsi="Times New Roman" w:cs="Times New Roman"/>
          <w:sz w:val="24"/>
          <w:szCs w:val="24"/>
        </w:rPr>
        <w:t>:</w:t>
      </w:r>
    </w:p>
    <w:p w:rsidR="00295C91" w:rsidRPr="007E68E5" w:rsidP="00295C91" w14:paraId="640C0240" w14:textId="7B709331">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 xml:space="preserve">uzsākot darba vai prakses attiecības – iepazīstoties ar iekšējās darba kārtības noteikumiem, kā arī </w:t>
      </w:r>
      <w:r w:rsidRPr="007E68E5" w:rsidR="00CE413F">
        <w:rPr>
          <w:rFonts w:ascii="Times New Roman" w:hAnsi="Times New Roman" w:cs="Times New Roman"/>
          <w:sz w:val="24"/>
          <w:szCs w:val="24"/>
        </w:rPr>
        <w:t xml:space="preserve">Institūta </w:t>
      </w:r>
      <w:r w:rsidRPr="007E68E5">
        <w:rPr>
          <w:rFonts w:ascii="Times New Roman" w:hAnsi="Times New Roman" w:cs="Times New Roman"/>
          <w:sz w:val="24"/>
          <w:szCs w:val="24"/>
        </w:rPr>
        <w:t xml:space="preserve">mājaslapā sadaļā – </w:t>
      </w:r>
      <w:r w:rsidRPr="007E68E5" w:rsidR="009F18FC">
        <w:rPr>
          <w:rFonts w:ascii="Times New Roman" w:hAnsi="Times New Roman" w:cs="Times New Roman"/>
          <w:sz w:val="24"/>
          <w:szCs w:val="24"/>
        </w:rPr>
        <w:t>par mums – t</w:t>
      </w:r>
      <w:r w:rsidRPr="007E68E5">
        <w:rPr>
          <w:rFonts w:ascii="Times New Roman" w:hAnsi="Times New Roman" w:cs="Times New Roman"/>
          <w:sz w:val="24"/>
          <w:szCs w:val="24"/>
        </w:rPr>
        <w:t>rauksmes celšana</w:t>
      </w:r>
      <w:r w:rsidRPr="007E68E5" w:rsidR="009F18FC">
        <w:rPr>
          <w:rFonts w:ascii="Times New Roman" w:hAnsi="Times New Roman" w:cs="Times New Roman"/>
          <w:sz w:val="24"/>
          <w:szCs w:val="24"/>
        </w:rPr>
        <w:t>;</w:t>
      </w:r>
    </w:p>
    <w:p w:rsidR="00295C91" w:rsidRPr="007E68E5" w:rsidP="001C1B1C" w14:paraId="56B0FB78" w14:textId="3EAFAC40">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Institūta darba attiecībās esošie darbinieki informāciju saņem elektroniski uz Institūta piešķirto darbinieka e-pasta adresi</w:t>
      </w:r>
      <w:r w:rsidRPr="007E68E5" w:rsidR="006A38F6">
        <w:rPr>
          <w:rFonts w:ascii="Times New Roman" w:hAnsi="Times New Roman" w:cs="Times New Roman"/>
          <w:sz w:val="24"/>
          <w:szCs w:val="24"/>
        </w:rPr>
        <w:t xml:space="preserve">. </w:t>
      </w:r>
    </w:p>
    <w:p w:rsidR="00865F30" w:rsidRPr="004439AD" w:rsidP="001C1B1C" w14:paraId="2D1BFE36" w14:textId="65597169">
      <w:pPr>
        <w:pStyle w:val="ListParagraph"/>
        <w:numPr>
          <w:ilvl w:val="1"/>
          <w:numId w:val="2"/>
        </w:numPr>
        <w:jc w:val="both"/>
        <w:rPr>
          <w:rFonts w:ascii="Times New Roman" w:hAnsi="Times New Roman" w:cs="Times New Roman"/>
          <w:sz w:val="24"/>
          <w:szCs w:val="24"/>
        </w:rPr>
      </w:pPr>
      <w:r w:rsidRPr="004439AD">
        <w:rPr>
          <w:rFonts w:ascii="Times New Roman" w:hAnsi="Times New Roman" w:cs="Times New Roman"/>
          <w:sz w:val="24"/>
          <w:szCs w:val="24"/>
        </w:rPr>
        <w:t>ar Institūt</w:t>
      </w:r>
      <w:r w:rsidRPr="004439AD" w:rsidR="00412421">
        <w:rPr>
          <w:rFonts w:ascii="Times New Roman" w:hAnsi="Times New Roman" w:cs="Times New Roman"/>
          <w:sz w:val="24"/>
          <w:szCs w:val="24"/>
        </w:rPr>
        <w:t>u</w:t>
      </w:r>
      <w:r w:rsidRPr="004439AD">
        <w:rPr>
          <w:rFonts w:ascii="Times New Roman" w:hAnsi="Times New Roman" w:cs="Times New Roman"/>
          <w:sz w:val="24"/>
          <w:szCs w:val="24"/>
        </w:rPr>
        <w:t xml:space="preserve"> saistītās personas informāciju par trauksmes celšanas sistēmu un ziņošanas kanāliem var iegūt </w:t>
      </w:r>
      <w:r w:rsidRPr="004439AD" w:rsidR="00412421">
        <w:rPr>
          <w:rFonts w:ascii="Times New Roman" w:hAnsi="Times New Roman" w:cs="Times New Roman"/>
          <w:sz w:val="24"/>
          <w:szCs w:val="24"/>
        </w:rPr>
        <w:t>Institūta mājaslapā sadaļā – par mums – trauksmes celšana</w:t>
      </w:r>
      <w:r w:rsidRPr="004439AD">
        <w:rPr>
          <w:rFonts w:ascii="Times New Roman" w:hAnsi="Times New Roman" w:cs="Times New Roman"/>
          <w:sz w:val="24"/>
          <w:szCs w:val="24"/>
        </w:rPr>
        <w:t>.</w:t>
      </w:r>
    </w:p>
    <w:p w:rsidR="009B55BB" w:rsidRPr="007E68E5" w:rsidP="00FD0FDB" w14:paraId="609A7C74" w14:textId="4EE25964">
      <w:pPr>
        <w:pStyle w:val="ListParagraph"/>
        <w:jc w:val="both"/>
        <w:rPr>
          <w:rFonts w:ascii="Times New Roman" w:hAnsi="Times New Roman" w:cs="Times New Roman"/>
          <w:sz w:val="24"/>
          <w:szCs w:val="24"/>
        </w:rPr>
      </w:pPr>
    </w:p>
    <w:p w:rsidR="00412421" w:rsidRPr="007E68E5" w:rsidP="00536EAD" w14:paraId="21EB5A96" w14:textId="6BD300C8">
      <w:pPr>
        <w:pStyle w:val="ListParagraph"/>
        <w:numPr>
          <w:ilvl w:val="0"/>
          <w:numId w:val="3"/>
        </w:numPr>
        <w:jc w:val="center"/>
        <w:rPr>
          <w:rFonts w:ascii="Times New Roman" w:hAnsi="Times New Roman" w:cs="Times New Roman"/>
          <w:b/>
          <w:bCs/>
          <w:sz w:val="24"/>
          <w:szCs w:val="24"/>
        </w:rPr>
      </w:pPr>
      <w:r w:rsidRPr="007E68E5">
        <w:rPr>
          <w:rFonts w:ascii="Times New Roman" w:hAnsi="Times New Roman" w:cs="Times New Roman"/>
          <w:b/>
          <w:bCs/>
          <w:sz w:val="24"/>
          <w:szCs w:val="24"/>
        </w:rPr>
        <w:t>Trauksmes cēlēja ziņojuma iesniegšana, apstrāde un izskatīšanas kārtība</w:t>
      </w:r>
    </w:p>
    <w:p w:rsidR="00FD0FDB" w:rsidRPr="007E68E5" w:rsidP="00EA4137" w14:paraId="48C972BD" w14:textId="278A0DA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Z</w:t>
      </w:r>
      <w:r w:rsidRPr="007E68E5" w:rsidR="00EA4137">
        <w:rPr>
          <w:rFonts w:ascii="Times New Roman" w:hAnsi="Times New Roman" w:cs="Times New Roman"/>
          <w:sz w:val="24"/>
          <w:szCs w:val="24"/>
        </w:rPr>
        <w:t xml:space="preserve">iņojumu noformē, ievērojot Iesniegumu likuma 3.pantā noteikto un norādot, ka tas ir trauksmes cēlēja ziņojums, vai arī izmantojot Institūta sagatavoto ziņojuma veidlapu (skat.Pielikums Nr.1). </w:t>
      </w:r>
    </w:p>
    <w:p w:rsidR="004E0F4D" w:rsidRPr="007E68E5" w:rsidP="00EA4137" w14:paraId="32C05C3B" w14:textId="65873D2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Z</w:t>
      </w:r>
      <w:r w:rsidRPr="007E68E5" w:rsidR="00675B36">
        <w:rPr>
          <w:rFonts w:ascii="Times New Roman" w:hAnsi="Times New Roman" w:cs="Times New Roman"/>
          <w:sz w:val="24"/>
          <w:szCs w:val="24"/>
        </w:rPr>
        <w:t>iņojumā norāda trauksmes cēlēja rīcībā esošo informāciju par iespējamo pārkāpumu, norādot:</w:t>
      </w:r>
    </w:p>
    <w:p w:rsidR="00F33B0C" w:rsidRPr="007E68E5" w:rsidP="00F33B0C" w14:paraId="226981A7" w14:textId="05F69F94">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pārkāpuma aprakstu un minot konkrētus faktus;</w:t>
      </w:r>
    </w:p>
    <w:p w:rsidR="00F33B0C" w:rsidRPr="007E68E5" w:rsidP="00F33B0C" w14:paraId="449FAADA" w14:textId="4479B31D">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informāciju par fiziskajām vai juridiskajām personām, par kurām ir pamats uzskatīt, ka tās iesaistītas šī pārkāpuma izdarīšanā;</w:t>
      </w:r>
    </w:p>
    <w:p w:rsidR="00F33B0C" w:rsidRPr="007E68E5" w:rsidP="00F33B0C" w14:paraId="3C6A361A" w14:textId="6FE91419">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vai informācija par pārkāpumu gūta, veicot darba pienākumus vai dibinot tiesiskās attiecības, kas saistītas ar darba pienākumu veikšanu;</w:t>
      </w:r>
    </w:p>
    <w:p w:rsidR="00F33B0C" w:rsidRPr="007E68E5" w:rsidP="00F33B0C" w14:paraId="51AA532B" w14:textId="162370A7">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vai par šo pārkāpumu jau ir ziņots iepriekš, pievienojot atbildi, ja tāda ir saņemta;</w:t>
      </w:r>
    </w:p>
    <w:p w:rsidR="00675B36" w:rsidRPr="007E68E5" w:rsidP="00F33B0C" w14:paraId="5F935FFB" w14:textId="0DA23D73">
      <w:pPr>
        <w:pStyle w:val="ListParagraph"/>
        <w:numPr>
          <w:ilvl w:val="1"/>
          <w:numId w:val="2"/>
        </w:numPr>
        <w:jc w:val="both"/>
        <w:rPr>
          <w:rFonts w:ascii="Times New Roman" w:hAnsi="Times New Roman" w:cs="Times New Roman"/>
          <w:sz w:val="24"/>
          <w:szCs w:val="24"/>
        </w:rPr>
      </w:pPr>
      <w:r w:rsidRPr="007E68E5">
        <w:rPr>
          <w:rFonts w:ascii="Times New Roman" w:hAnsi="Times New Roman" w:cs="Times New Roman"/>
          <w:sz w:val="24"/>
          <w:szCs w:val="24"/>
        </w:rPr>
        <w:t>ziņojumam, ja nepieciešams, pievieno dokumentu kopijas, kas apstiprina minētos apstākļus.</w:t>
      </w:r>
    </w:p>
    <w:p w:rsidR="00F33B0C" w:rsidRPr="007E68E5" w:rsidP="00F33B0C" w14:paraId="66FA8ED7" w14:textId="18CC7A07">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Atbildīgā persona, saņemot personas ziņojumu vai iesniegumu, kurš noformēts kā trauksmes cēlēja ziņojums, nekavējoties reģistrē to Iekšējās trauksmes cēlēju reģistrā, kas ir atsevišķs lietvedības reģistrs, pseidonomizējot trauksmes cēlēja personas datus un anonimizējot citu informāciju, kas atklāj vai varētu atklāt iesnieguma iesniedzēja identitāti.</w:t>
      </w:r>
    </w:p>
    <w:p w:rsidR="009D16D1" w:rsidRPr="007E68E5" w:rsidP="00F33B0C" w14:paraId="6C14F665" w14:textId="29F6819E">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Atbildīgā persona saņemto ziņojumu glabā slēdzamā telpā/skapī ar ierobežotu piekļuvi, ja tas ir saņemts papīra formātā. Gadījumā, ja ziņojums saņemts elektroniski, tad atbildīgā persona ziņojumu šifrē ar paroli.</w:t>
      </w:r>
    </w:p>
    <w:p w:rsidR="008E6658" w:rsidRPr="007E68E5" w:rsidP="008E6658" w14:paraId="091E57F0" w14:textId="2B80CD86">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Saņemot anonīmu iesniegumu, atbildīgā</w:t>
      </w:r>
      <w:r w:rsidRPr="007E68E5" w:rsidR="00EB2A93">
        <w:rPr>
          <w:rFonts w:ascii="Times New Roman" w:hAnsi="Times New Roman" w:cs="Times New Roman"/>
          <w:sz w:val="24"/>
          <w:szCs w:val="24"/>
        </w:rPr>
        <w:t>s</w:t>
      </w:r>
      <w:r w:rsidRPr="007E68E5">
        <w:rPr>
          <w:rFonts w:ascii="Times New Roman" w:hAnsi="Times New Roman" w:cs="Times New Roman"/>
          <w:sz w:val="24"/>
          <w:szCs w:val="24"/>
        </w:rPr>
        <w:t xml:space="preserve"> persona</w:t>
      </w:r>
      <w:r w:rsidRPr="007E68E5" w:rsidR="00EB2A93">
        <w:rPr>
          <w:rFonts w:ascii="Times New Roman" w:hAnsi="Times New Roman" w:cs="Times New Roman"/>
          <w:sz w:val="24"/>
          <w:szCs w:val="24"/>
        </w:rPr>
        <w:t>s</w:t>
      </w:r>
      <w:r w:rsidRPr="007E68E5">
        <w:rPr>
          <w:rFonts w:ascii="Times New Roman" w:hAnsi="Times New Roman" w:cs="Times New Roman"/>
          <w:sz w:val="24"/>
          <w:szCs w:val="24"/>
        </w:rPr>
        <w:t xml:space="preserve"> reģistrē to trauksmes cēlēju ziņojumu reģistrā kā anonīmu ziņojumu, lai gan Trauksmes celšanas likumā nav paredzēts, ka trauksmes cēlēja ziņojumu var iesniegt anonīmi. Tomēr </w:t>
      </w:r>
      <w:r w:rsidRPr="007E68E5" w:rsidR="00EB2A93">
        <w:rPr>
          <w:rFonts w:ascii="Times New Roman" w:hAnsi="Times New Roman" w:cs="Times New Roman"/>
          <w:sz w:val="24"/>
          <w:szCs w:val="24"/>
        </w:rPr>
        <w:t>Institūts</w:t>
      </w:r>
      <w:r w:rsidRPr="007E68E5">
        <w:rPr>
          <w:rFonts w:ascii="Times New Roman" w:hAnsi="Times New Roman" w:cs="Times New Roman"/>
          <w:sz w:val="24"/>
          <w:szCs w:val="24"/>
        </w:rPr>
        <w:t xml:space="preserve"> ir apņēmies iespēju robežās izvērtēt arī anonīmus ziņojumus. Atbildīgā persona anonīmo ziņojumu iespēju robežās izvērtē pēc būtības un nepieciešamības gadījumā sasauc Komisiju šīs Procedūras </w:t>
      </w:r>
      <w:r w:rsidRPr="007E68E5" w:rsidR="00B838C1">
        <w:rPr>
          <w:rFonts w:ascii="Times New Roman" w:hAnsi="Times New Roman" w:cs="Times New Roman"/>
          <w:sz w:val="24"/>
          <w:szCs w:val="24"/>
        </w:rPr>
        <w:t>25</w:t>
      </w:r>
      <w:r w:rsidRPr="007E68E5">
        <w:rPr>
          <w:rFonts w:ascii="Times New Roman" w:hAnsi="Times New Roman" w:cs="Times New Roman"/>
          <w:sz w:val="24"/>
          <w:szCs w:val="24"/>
        </w:rPr>
        <w:t>. punktā noteiktajā kārtībā izvērtēšanas turpināšanai un gala slēdziena sagatavošanai, tomēr anonīma ziņojuma gadījumā personai ir jāapzinās, ka var tikt apgrūtināta ziņojuma objektīva izvērtēšana</w:t>
      </w:r>
      <w:r w:rsidR="00956D68">
        <w:rPr>
          <w:rFonts w:ascii="Times New Roman" w:hAnsi="Times New Roman" w:cs="Times New Roman"/>
          <w:sz w:val="24"/>
          <w:szCs w:val="24"/>
        </w:rPr>
        <w:t>,</w:t>
      </w:r>
      <w:r w:rsidRPr="007E68E5">
        <w:rPr>
          <w:rFonts w:ascii="Times New Roman" w:hAnsi="Times New Roman" w:cs="Times New Roman"/>
          <w:sz w:val="24"/>
          <w:szCs w:val="24"/>
        </w:rPr>
        <w:t xml:space="preserve"> kā arī objektīvu secinājumu izdarīšana un koriģējošo pasākumu ieviešana.</w:t>
      </w:r>
    </w:p>
    <w:p w:rsidR="008E6658" w:rsidRPr="007E68E5" w:rsidP="008E6658" w14:paraId="6C203BB2" w14:textId="74F97D5A">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Iekšējās trauksmes cēlēju ziņojumu reģistram, reģistrētajiem ziņojumiem, tiem pievienotajiem dokumentiem un citiem pievienotiem materiāliem ir ierobežotas pieejamības informācijas statuss.</w:t>
      </w:r>
    </w:p>
    <w:p w:rsidR="008E6658" w:rsidRPr="007E68E5" w:rsidP="00612813" w14:paraId="2B9F0DA2" w14:textId="4A2A5958">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 xml:space="preserve">Saņemot iesniegumu, kas noformēts kā </w:t>
      </w:r>
      <w:r w:rsidRPr="007E68E5" w:rsidR="00612813">
        <w:rPr>
          <w:rFonts w:ascii="Times New Roman" w:hAnsi="Times New Roman" w:cs="Times New Roman"/>
          <w:sz w:val="24"/>
          <w:szCs w:val="24"/>
        </w:rPr>
        <w:t>trauksmes celšanas z</w:t>
      </w:r>
      <w:r w:rsidRPr="007E68E5">
        <w:rPr>
          <w:rFonts w:ascii="Times New Roman" w:hAnsi="Times New Roman" w:cs="Times New Roman"/>
          <w:sz w:val="24"/>
          <w:szCs w:val="24"/>
        </w:rPr>
        <w:t xml:space="preserve">iņojums, </w:t>
      </w:r>
      <w:r w:rsidRPr="007E68E5" w:rsidR="00612813">
        <w:rPr>
          <w:rFonts w:ascii="Times New Roman" w:hAnsi="Times New Roman" w:cs="Times New Roman"/>
          <w:sz w:val="24"/>
          <w:szCs w:val="24"/>
        </w:rPr>
        <w:t>a</w:t>
      </w:r>
      <w:r w:rsidRPr="007E68E5">
        <w:rPr>
          <w:rFonts w:ascii="Times New Roman" w:hAnsi="Times New Roman" w:cs="Times New Roman"/>
          <w:sz w:val="24"/>
          <w:szCs w:val="24"/>
        </w:rPr>
        <w:t>tbildīgā</w:t>
      </w:r>
      <w:r w:rsidRPr="007E68E5" w:rsidR="00612813">
        <w:rPr>
          <w:rFonts w:ascii="Times New Roman" w:hAnsi="Times New Roman" w:cs="Times New Roman"/>
          <w:sz w:val="24"/>
          <w:szCs w:val="24"/>
        </w:rPr>
        <w:t>s</w:t>
      </w:r>
      <w:r w:rsidRPr="007E68E5">
        <w:rPr>
          <w:rFonts w:ascii="Times New Roman" w:hAnsi="Times New Roman" w:cs="Times New Roman"/>
          <w:sz w:val="24"/>
          <w:szCs w:val="24"/>
        </w:rPr>
        <w:t xml:space="preserve"> persona</w:t>
      </w:r>
      <w:r w:rsidRPr="007E68E5" w:rsidR="00612813">
        <w:rPr>
          <w:rFonts w:ascii="Times New Roman" w:hAnsi="Times New Roman" w:cs="Times New Roman"/>
          <w:sz w:val="24"/>
          <w:szCs w:val="24"/>
        </w:rPr>
        <w:t>s</w:t>
      </w:r>
      <w:r w:rsidRPr="007E68E5">
        <w:rPr>
          <w:rFonts w:ascii="Times New Roman" w:hAnsi="Times New Roman" w:cs="Times New Roman"/>
          <w:sz w:val="24"/>
          <w:szCs w:val="24"/>
        </w:rPr>
        <w:t xml:space="preserve"> ne vēlāk kā 2 (divu) darba dienu laikā informē </w:t>
      </w:r>
      <w:r w:rsidRPr="007E68E5" w:rsidR="00612813">
        <w:rPr>
          <w:rFonts w:ascii="Times New Roman" w:hAnsi="Times New Roman" w:cs="Times New Roman"/>
          <w:sz w:val="24"/>
          <w:szCs w:val="24"/>
        </w:rPr>
        <w:t>Institūta</w:t>
      </w:r>
      <w:r w:rsidRPr="007E68E5">
        <w:rPr>
          <w:rFonts w:ascii="Times New Roman" w:hAnsi="Times New Roman" w:cs="Times New Roman"/>
          <w:sz w:val="24"/>
          <w:szCs w:val="24"/>
        </w:rPr>
        <w:t xml:space="preserve"> valdi par saņemtu iesniegumu, </w:t>
      </w:r>
      <w:r w:rsidR="00956D68">
        <w:rPr>
          <w:rFonts w:ascii="Times New Roman" w:hAnsi="Times New Roman" w:cs="Times New Roman"/>
          <w:sz w:val="24"/>
          <w:szCs w:val="24"/>
        </w:rPr>
        <w:t>kura</w:t>
      </w:r>
      <w:r w:rsidRPr="007E68E5">
        <w:rPr>
          <w:rFonts w:ascii="Times New Roman" w:hAnsi="Times New Roman" w:cs="Times New Roman"/>
          <w:sz w:val="24"/>
          <w:szCs w:val="24"/>
        </w:rPr>
        <w:t xml:space="preserve">, </w:t>
      </w:r>
      <w:r w:rsidR="00956D68">
        <w:rPr>
          <w:rFonts w:ascii="Times New Roman" w:hAnsi="Times New Roman" w:cs="Times New Roman"/>
          <w:sz w:val="24"/>
          <w:szCs w:val="24"/>
        </w:rPr>
        <w:t>izvērtējot</w:t>
      </w:r>
      <w:r w:rsidRPr="007E68E5">
        <w:rPr>
          <w:rFonts w:ascii="Times New Roman" w:hAnsi="Times New Roman" w:cs="Times New Roman"/>
          <w:sz w:val="24"/>
          <w:szCs w:val="24"/>
        </w:rPr>
        <w:t xml:space="preserve"> izskatāmo jautājumu</w:t>
      </w:r>
      <w:r w:rsidRPr="007E68E5" w:rsidR="00612813">
        <w:rPr>
          <w:rFonts w:ascii="Times New Roman" w:hAnsi="Times New Roman" w:cs="Times New Roman"/>
          <w:sz w:val="24"/>
          <w:szCs w:val="24"/>
        </w:rPr>
        <w:t xml:space="preserve"> pēc nepieciešamības</w:t>
      </w:r>
      <w:r w:rsidRPr="007E68E5">
        <w:rPr>
          <w:rFonts w:ascii="Times New Roman" w:hAnsi="Times New Roman" w:cs="Times New Roman"/>
          <w:sz w:val="24"/>
          <w:szCs w:val="24"/>
        </w:rPr>
        <w:t xml:space="preserve"> sasauc komisiju 3 (trīs) locekļu sastāvā. Gadījumā, ja </w:t>
      </w:r>
      <w:r w:rsidRPr="007E68E5" w:rsidR="00612813">
        <w:rPr>
          <w:rFonts w:ascii="Times New Roman" w:hAnsi="Times New Roman" w:cs="Times New Roman"/>
          <w:sz w:val="24"/>
          <w:szCs w:val="24"/>
        </w:rPr>
        <w:t>trauksmes cēlēja z</w:t>
      </w:r>
      <w:r w:rsidRPr="007E68E5">
        <w:rPr>
          <w:rFonts w:ascii="Times New Roman" w:hAnsi="Times New Roman" w:cs="Times New Roman"/>
          <w:sz w:val="24"/>
          <w:szCs w:val="24"/>
        </w:rPr>
        <w:t xml:space="preserve">iņojuma saturs ir par </w:t>
      </w:r>
      <w:r w:rsidRPr="007E68E5" w:rsidR="00612813">
        <w:rPr>
          <w:rFonts w:ascii="Times New Roman" w:hAnsi="Times New Roman" w:cs="Times New Roman"/>
          <w:sz w:val="24"/>
          <w:szCs w:val="24"/>
        </w:rPr>
        <w:t>Institūta</w:t>
      </w:r>
      <w:r w:rsidRPr="007E68E5">
        <w:rPr>
          <w:rFonts w:ascii="Times New Roman" w:hAnsi="Times New Roman" w:cs="Times New Roman"/>
          <w:sz w:val="24"/>
          <w:szCs w:val="24"/>
        </w:rPr>
        <w:t xml:space="preserve"> valdi, </w:t>
      </w:r>
      <w:r w:rsidRPr="007E68E5" w:rsidR="00612813">
        <w:rPr>
          <w:rFonts w:ascii="Times New Roman" w:hAnsi="Times New Roman" w:cs="Times New Roman"/>
          <w:sz w:val="24"/>
          <w:szCs w:val="24"/>
        </w:rPr>
        <w:t>a</w:t>
      </w:r>
      <w:r w:rsidRPr="007E68E5">
        <w:rPr>
          <w:rFonts w:ascii="Times New Roman" w:hAnsi="Times New Roman" w:cs="Times New Roman"/>
          <w:sz w:val="24"/>
          <w:szCs w:val="24"/>
        </w:rPr>
        <w:t>tbildīgā</w:t>
      </w:r>
      <w:r w:rsidRPr="007E68E5" w:rsidR="00612813">
        <w:rPr>
          <w:rFonts w:ascii="Times New Roman" w:hAnsi="Times New Roman" w:cs="Times New Roman"/>
          <w:sz w:val="24"/>
          <w:szCs w:val="24"/>
        </w:rPr>
        <w:t>s</w:t>
      </w:r>
      <w:r w:rsidRPr="007E68E5">
        <w:rPr>
          <w:rFonts w:ascii="Times New Roman" w:hAnsi="Times New Roman" w:cs="Times New Roman"/>
          <w:sz w:val="24"/>
          <w:szCs w:val="24"/>
        </w:rPr>
        <w:t xml:space="preserve"> persona</w:t>
      </w:r>
      <w:r w:rsidRPr="007E68E5" w:rsidR="00612813">
        <w:rPr>
          <w:rFonts w:ascii="Times New Roman" w:hAnsi="Times New Roman" w:cs="Times New Roman"/>
          <w:sz w:val="24"/>
          <w:szCs w:val="24"/>
        </w:rPr>
        <w:t>s</w:t>
      </w:r>
      <w:r w:rsidRPr="007E68E5">
        <w:rPr>
          <w:rFonts w:ascii="Times New Roman" w:hAnsi="Times New Roman" w:cs="Times New Roman"/>
          <w:sz w:val="24"/>
          <w:szCs w:val="24"/>
        </w:rPr>
        <w:t xml:space="preserve"> komisiju sasauc pēc savas iniciatīvas. Komisija nav patstāvīga komisija, tā tiek izveidota pēc nepieciešamības katram gadījumam atsevišķi. Komisija var izlemt par papildus locekļu pieaicināšanu, ja rodas tāda nepieciešamība.</w:t>
      </w:r>
    </w:p>
    <w:p w:rsidR="008E6658" w:rsidRPr="007E68E5" w:rsidP="008E6658" w14:paraId="0FDABDF8" w14:textId="2197121F">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Ne vēlāk kā 7 (septiņ</w:t>
      </w:r>
      <w:r w:rsidR="001D2FCE">
        <w:rPr>
          <w:rFonts w:ascii="Times New Roman" w:hAnsi="Times New Roman" w:cs="Times New Roman"/>
          <w:sz w:val="24"/>
          <w:szCs w:val="24"/>
        </w:rPr>
        <w:t>u</w:t>
      </w:r>
      <w:r w:rsidRPr="007E68E5">
        <w:rPr>
          <w:rFonts w:ascii="Times New Roman" w:hAnsi="Times New Roman" w:cs="Times New Roman"/>
          <w:sz w:val="24"/>
          <w:szCs w:val="24"/>
        </w:rPr>
        <w:t xml:space="preserve">) dienu laikā no ziņojuma saņemšanas dienas, Komisija izvērtē tā pirmšķietamu atbilstību Trauksmes celšanas likumā noteiktajām trauksmes celšanas </w:t>
      </w:r>
      <w:r w:rsidRPr="007E68E5">
        <w:rPr>
          <w:rFonts w:ascii="Times New Roman" w:hAnsi="Times New Roman" w:cs="Times New Roman"/>
          <w:sz w:val="24"/>
          <w:szCs w:val="24"/>
        </w:rPr>
        <w:t>pazīmēm un pieņem lēmumu par tā atzīšanu vai neatzīšanu par trauksmes cēlēja ziņojumu. Atbildīgā</w:t>
      </w:r>
      <w:r w:rsidRPr="007E68E5" w:rsidR="0044758F">
        <w:rPr>
          <w:rFonts w:ascii="Times New Roman" w:hAnsi="Times New Roman" w:cs="Times New Roman"/>
          <w:sz w:val="24"/>
          <w:szCs w:val="24"/>
        </w:rPr>
        <w:t>s</w:t>
      </w:r>
      <w:r w:rsidRPr="007E68E5">
        <w:rPr>
          <w:rFonts w:ascii="Times New Roman" w:hAnsi="Times New Roman" w:cs="Times New Roman"/>
          <w:sz w:val="24"/>
          <w:szCs w:val="24"/>
        </w:rPr>
        <w:t xml:space="preserve"> persona</w:t>
      </w:r>
      <w:r w:rsidRPr="007E68E5" w:rsidR="0044758F">
        <w:rPr>
          <w:rFonts w:ascii="Times New Roman" w:hAnsi="Times New Roman" w:cs="Times New Roman"/>
          <w:sz w:val="24"/>
          <w:szCs w:val="24"/>
        </w:rPr>
        <w:t>s</w:t>
      </w:r>
      <w:r w:rsidRPr="007E68E5">
        <w:rPr>
          <w:rFonts w:ascii="Times New Roman" w:hAnsi="Times New Roman" w:cs="Times New Roman"/>
          <w:sz w:val="24"/>
          <w:szCs w:val="24"/>
        </w:rPr>
        <w:t xml:space="preserve"> rakstveidā informē iesniedzēju 3 (trīs) dienu laikā no Komisijas lēmuma pieņemšanas dienas. Persona ziņojumā var norādīt, ka nevēlas saņemt šādu paziņojumu, tādā gadījumā Atbildīgā</w:t>
      </w:r>
      <w:r w:rsidRPr="007E68E5" w:rsidR="0044758F">
        <w:rPr>
          <w:rFonts w:ascii="Times New Roman" w:hAnsi="Times New Roman" w:cs="Times New Roman"/>
          <w:sz w:val="24"/>
          <w:szCs w:val="24"/>
        </w:rPr>
        <w:t>s</w:t>
      </w:r>
      <w:r w:rsidRPr="007E68E5">
        <w:rPr>
          <w:rFonts w:ascii="Times New Roman" w:hAnsi="Times New Roman" w:cs="Times New Roman"/>
          <w:sz w:val="24"/>
          <w:szCs w:val="24"/>
        </w:rPr>
        <w:t xml:space="preserve"> persona</w:t>
      </w:r>
      <w:r w:rsidRPr="007E68E5" w:rsidR="0044758F">
        <w:rPr>
          <w:rFonts w:ascii="Times New Roman" w:hAnsi="Times New Roman" w:cs="Times New Roman"/>
          <w:sz w:val="24"/>
          <w:szCs w:val="24"/>
        </w:rPr>
        <w:t>s</w:t>
      </w:r>
      <w:r w:rsidRPr="007E68E5">
        <w:rPr>
          <w:rFonts w:ascii="Times New Roman" w:hAnsi="Times New Roman" w:cs="Times New Roman"/>
          <w:sz w:val="24"/>
          <w:szCs w:val="24"/>
        </w:rPr>
        <w:t xml:space="preserve"> paziņojumu iesniedzējam nesūta. Gadījumā, ja atbildīgā</w:t>
      </w:r>
      <w:r w:rsidRPr="007E68E5" w:rsidR="0044758F">
        <w:rPr>
          <w:rFonts w:ascii="Times New Roman" w:hAnsi="Times New Roman" w:cs="Times New Roman"/>
          <w:sz w:val="24"/>
          <w:szCs w:val="24"/>
        </w:rPr>
        <w:t>s</w:t>
      </w:r>
      <w:r w:rsidRPr="007E68E5">
        <w:rPr>
          <w:rFonts w:ascii="Times New Roman" w:hAnsi="Times New Roman" w:cs="Times New Roman"/>
          <w:sz w:val="24"/>
          <w:szCs w:val="24"/>
        </w:rPr>
        <w:t xml:space="preserve"> persona</w:t>
      </w:r>
      <w:r w:rsidRPr="007E68E5" w:rsidR="0044758F">
        <w:rPr>
          <w:rFonts w:ascii="Times New Roman" w:hAnsi="Times New Roman" w:cs="Times New Roman"/>
          <w:sz w:val="24"/>
          <w:szCs w:val="24"/>
        </w:rPr>
        <w:t>s</w:t>
      </w:r>
      <w:r w:rsidRPr="007E68E5">
        <w:rPr>
          <w:rFonts w:ascii="Times New Roman" w:hAnsi="Times New Roman" w:cs="Times New Roman"/>
          <w:sz w:val="24"/>
          <w:szCs w:val="24"/>
        </w:rPr>
        <w:t xml:space="preserve"> ziņojumā konstatē trūkumus, kas varētu būt radušies neuzmanības dēļ, tā ir tiesīga sazināties ar iesniedzēju un lūgt trūkumu novēršanu, precizējot ziņojumu.</w:t>
      </w:r>
    </w:p>
    <w:p w:rsidR="008E6658" w:rsidRPr="007E68E5" w:rsidP="008E6658" w14:paraId="55B69CD2" w14:textId="2ED51EF7">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Trauksmes celšanas likuma 7.pantā minēto lēmumu un atbildes trauksmes cēlējam par Ziņojuma izskatīšanas gaitu un gala rezultātu paraksta Atbildīgā persona vai tās aizvietotājs Atbildīgās personas prombūtnes laikā.</w:t>
      </w:r>
    </w:p>
    <w:p w:rsidR="008E6658" w:rsidRPr="007E68E5" w:rsidP="008E6658" w14:paraId="59AB1A4D" w14:textId="42E8C601">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Ja iesniegums netiek atzīts par ziņojumu, bet iesniedzējs veidlapā norādījis, ka vēlas saņemt atbildi pēc būtības, atbildīgā persona nodod iesniegumu lietvedības speciālistam iesnieguma reģistrēšanai kā saņemto korespondenci, izdarot atbilstošas atzīmes iekšējā trauksmes celšanas reģistrā un uz saņemtā iesnieguma atzīmējot, ka</w:t>
      </w:r>
      <w:r w:rsidR="00956D68">
        <w:rPr>
          <w:rFonts w:ascii="Times New Roman" w:hAnsi="Times New Roman" w:cs="Times New Roman"/>
          <w:sz w:val="24"/>
          <w:szCs w:val="24"/>
        </w:rPr>
        <w:t xml:space="preserve"> tas</w:t>
      </w:r>
      <w:r w:rsidRPr="007E68E5">
        <w:rPr>
          <w:rFonts w:ascii="Times New Roman" w:hAnsi="Times New Roman" w:cs="Times New Roman"/>
          <w:sz w:val="24"/>
          <w:szCs w:val="24"/>
        </w:rPr>
        <w:t xml:space="preserve"> nav ticis atzīts par trauksmes cēlēja ziņojumu.</w:t>
      </w:r>
    </w:p>
    <w:p w:rsidR="008E6658" w:rsidRPr="007E68E5" w:rsidP="008E6658" w14:paraId="141CD909" w14:textId="3092C09E">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 xml:space="preserve">Ja Komisija konstatē, ka iesniegtajā ziņojumā norādītais iespējamais pārkāpums nav </w:t>
      </w:r>
      <w:r w:rsidRPr="007E68E5" w:rsidR="007D235C">
        <w:rPr>
          <w:rFonts w:ascii="Times New Roman" w:hAnsi="Times New Roman" w:cs="Times New Roman"/>
          <w:sz w:val="24"/>
          <w:szCs w:val="24"/>
        </w:rPr>
        <w:t xml:space="preserve">Institūta </w:t>
      </w:r>
      <w:r w:rsidRPr="007E68E5">
        <w:rPr>
          <w:rFonts w:ascii="Times New Roman" w:hAnsi="Times New Roman" w:cs="Times New Roman"/>
          <w:sz w:val="24"/>
          <w:szCs w:val="24"/>
        </w:rPr>
        <w:t xml:space="preserve">kompetencē, </w:t>
      </w:r>
      <w:r w:rsidRPr="007E68E5" w:rsidR="007D235C">
        <w:rPr>
          <w:rFonts w:ascii="Times New Roman" w:hAnsi="Times New Roman" w:cs="Times New Roman"/>
          <w:sz w:val="24"/>
          <w:szCs w:val="24"/>
        </w:rPr>
        <w:t>a</w:t>
      </w:r>
      <w:r w:rsidRPr="007E68E5">
        <w:rPr>
          <w:rFonts w:ascii="Times New Roman" w:hAnsi="Times New Roman" w:cs="Times New Roman"/>
          <w:sz w:val="24"/>
          <w:szCs w:val="24"/>
        </w:rPr>
        <w:t>tbildīgā</w:t>
      </w:r>
      <w:r w:rsidRPr="007E68E5" w:rsidR="007D235C">
        <w:rPr>
          <w:rFonts w:ascii="Times New Roman" w:hAnsi="Times New Roman" w:cs="Times New Roman"/>
          <w:sz w:val="24"/>
          <w:szCs w:val="24"/>
        </w:rPr>
        <w:t>s</w:t>
      </w:r>
      <w:r w:rsidRPr="007E68E5">
        <w:rPr>
          <w:rFonts w:ascii="Times New Roman" w:hAnsi="Times New Roman" w:cs="Times New Roman"/>
          <w:sz w:val="24"/>
          <w:szCs w:val="24"/>
        </w:rPr>
        <w:t xml:space="preserve"> persona</w:t>
      </w:r>
      <w:r w:rsidRPr="007E68E5" w:rsidR="007D235C">
        <w:rPr>
          <w:rFonts w:ascii="Times New Roman" w:hAnsi="Times New Roman" w:cs="Times New Roman"/>
          <w:sz w:val="24"/>
          <w:szCs w:val="24"/>
        </w:rPr>
        <w:t>s</w:t>
      </w:r>
      <w:r w:rsidRPr="007E68E5">
        <w:rPr>
          <w:rFonts w:ascii="Times New Roman" w:hAnsi="Times New Roman" w:cs="Times New Roman"/>
          <w:sz w:val="24"/>
          <w:szCs w:val="24"/>
        </w:rPr>
        <w:t xml:space="preserve"> 7 (septiņu) dienu laikā no iesnieguma saņemšanas dienas pārsūta to kompetentajai institūcijai pēc piekritības un par to rakstveidā informē iesniedzēju.</w:t>
      </w:r>
    </w:p>
    <w:p w:rsidR="008E6658" w:rsidRPr="007E68E5" w:rsidP="008E6658" w14:paraId="31BEF8AD" w14:textId="59670B14">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Pēc lēmuma par iesnieguma atzīšanu par trauksmes cēlēja ziņojumu pieņemšan</w:t>
      </w:r>
      <w:r w:rsidR="00956D68">
        <w:rPr>
          <w:rFonts w:ascii="Times New Roman" w:hAnsi="Times New Roman" w:cs="Times New Roman"/>
          <w:sz w:val="24"/>
          <w:szCs w:val="24"/>
        </w:rPr>
        <w:t>u</w:t>
      </w:r>
      <w:r w:rsidRPr="007E68E5">
        <w:rPr>
          <w:rFonts w:ascii="Times New Roman" w:hAnsi="Times New Roman" w:cs="Times New Roman"/>
          <w:sz w:val="24"/>
          <w:szCs w:val="24"/>
        </w:rPr>
        <w:t>, Komisija, kas sasaukta šo noteikumu noteiktajā kārtībā, komisijas sēžu laikā izskata trauksmes cēlēja ziņojumu pēc būtības..</w:t>
      </w:r>
    </w:p>
    <w:p w:rsidR="008E6658" w:rsidRPr="007E68E5" w:rsidP="008E6658" w14:paraId="0656C67D" w14:textId="3A2E3B39">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 xml:space="preserve">Komisijas locekļiem ir tiesības iepazīties ar ziņojumu, visiem dokumentiem un/vai materiāliem, kas saistīti vai attiecas uz </w:t>
      </w:r>
      <w:r w:rsidRPr="007E68E5" w:rsidR="0038374E">
        <w:rPr>
          <w:rFonts w:ascii="Times New Roman" w:hAnsi="Times New Roman" w:cs="Times New Roman"/>
          <w:sz w:val="24"/>
          <w:szCs w:val="24"/>
        </w:rPr>
        <w:t>trauksmes celšanas z</w:t>
      </w:r>
      <w:r w:rsidRPr="007E68E5">
        <w:rPr>
          <w:rFonts w:ascii="Times New Roman" w:hAnsi="Times New Roman" w:cs="Times New Roman"/>
          <w:sz w:val="24"/>
          <w:szCs w:val="24"/>
        </w:rPr>
        <w:t xml:space="preserve">iņojumā norādītajiem apstākļiem. Komisijai ir tiesības pieprasīt un saņemt informāciju no citiem </w:t>
      </w:r>
      <w:r w:rsidRPr="007E68E5" w:rsidR="0038374E">
        <w:rPr>
          <w:rFonts w:ascii="Times New Roman" w:hAnsi="Times New Roman" w:cs="Times New Roman"/>
          <w:sz w:val="24"/>
          <w:szCs w:val="24"/>
        </w:rPr>
        <w:t>Institūta</w:t>
      </w:r>
      <w:r w:rsidRPr="007E68E5">
        <w:rPr>
          <w:rFonts w:ascii="Times New Roman" w:hAnsi="Times New Roman" w:cs="Times New Roman"/>
          <w:sz w:val="24"/>
          <w:szCs w:val="24"/>
        </w:rPr>
        <w:t xml:space="preserve"> darbiniekiem, kura nepieciešama lietas apstākļu noskaidrošanai.</w:t>
      </w:r>
    </w:p>
    <w:p w:rsidR="008E6658" w:rsidRPr="007E68E5" w:rsidP="008E6658" w14:paraId="4A096162" w14:textId="14ADF250">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Komisijas pienākums ir nodrošināt vienlīdzīgu un taisnīgu ziņojuma izskatīšanu.</w:t>
      </w:r>
    </w:p>
    <w:p w:rsidR="008E6658" w:rsidRPr="007E68E5" w:rsidP="008E6658" w14:paraId="64E9BA60" w14:textId="4578E267">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 xml:space="preserve">Par Ziņojuma izskatīšanas gaitu trauksmes cēlēju informē ne vēlāk kā 2 (divi) mēnešu laikā no dienas, kad personas iesniegums tika atzīts par trauksmes cēlēja ziņojumu. Galīgais ziņojuma izskatīšanas termiņš </w:t>
      </w:r>
      <w:r w:rsidR="00956D68">
        <w:rPr>
          <w:rFonts w:ascii="Times New Roman" w:hAnsi="Times New Roman" w:cs="Times New Roman"/>
          <w:sz w:val="24"/>
          <w:szCs w:val="24"/>
        </w:rPr>
        <w:t xml:space="preserve">ir </w:t>
      </w:r>
      <w:r w:rsidRPr="007E68E5">
        <w:rPr>
          <w:rFonts w:ascii="Times New Roman" w:hAnsi="Times New Roman" w:cs="Times New Roman"/>
          <w:sz w:val="24"/>
          <w:szCs w:val="24"/>
        </w:rPr>
        <w:t>atkarīgs no ziņojumā norādītā iespējamā pārkāpuma apstākļiem.</w:t>
      </w:r>
    </w:p>
    <w:p w:rsidR="008E6658" w:rsidRPr="007E68E5" w:rsidP="008E6658" w14:paraId="759FE38B" w14:textId="0961F283">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 xml:space="preserve">Ja ziņojuma izskatīšanas laikā Komisija konstatē, ka ir vai var tikt radīts pārkāpums, Komisija sagatavo gala slēdzienu un </w:t>
      </w:r>
      <w:r w:rsidRPr="007E68E5" w:rsidR="0038374E">
        <w:rPr>
          <w:rFonts w:ascii="Times New Roman" w:hAnsi="Times New Roman" w:cs="Times New Roman"/>
          <w:sz w:val="24"/>
          <w:szCs w:val="24"/>
        </w:rPr>
        <w:t>Institūta</w:t>
      </w:r>
      <w:r w:rsidRPr="007E68E5">
        <w:rPr>
          <w:rFonts w:ascii="Times New Roman" w:hAnsi="Times New Roman" w:cs="Times New Roman"/>
          <w:sz w:val="24"/>
          <w:szCs w:val="24"/>
        </w:rPr>
        <w:t xml:space="preserve"> valde, nepārkāpjot savas kompetences robežas, veic atbilstošus pasākumus pārkāpuma vai tā radīto seku novēršanai, organizē koriģējošu darbību vai citu pasākumu izpildi turpmāku iespējamo pārkāpumu novēršanai.</w:t>
      </w:r>
    </w:p>
    <w:p w:rsidR="008E6658" w:rsidRPr="007E68E5" w:rsidP="008E6658" w14:paraId="11E93034" w14:textId="162FE9AB">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 xml:space="preserve">Ja Komisijai ziņojuma izskatīšanas laikā rodas aizdomas par pārkāpumu, kura izskatīšana nav Komisijas un </w:t>
      </w:r>
      <w:r w:rsidRPr="007E68E5" w:rsidR="0038374E">
        <w:rPr>
          <w:rFonts w:ascii="Times New Roman" w:hAnsi="Times New Roman" w:cs="Times New Roman"/>
          <w:sz w:val="24"/>
          <w:szCs w:val="24"/>
        </w:rPr>
        <w:t>Institūta</w:t>
      </w:r>
      <w:r w:rsidRPr="007E68E5">
        <w:rPr>
          <w:rFonts w:ascii="Times New Roman" w:hAnsi="Times New Roman" w:cs="Times New Roman"/>
          <w:sz w:val="24"/>
          <w:szCs w:val="24"/>
        </w:rPr>
        <w:t xml:space="preserve"> kompetencē, tā </w:t>
      </w:r>
      <w:r w:rsidRPr="007E68E5" w:rsidR="007E0B0B">
        <w:rPr>
          <w:rFonts w:ascii="Times New Roman" w:hAnsi="Times New Roman" w:cs="Times New Roman"/>
          <w:sz w:val="24"/>
          <w:szCs w:val="24"/>
        </w:rPr>
        <w:t>trauksmes c</w:t>
      </w:r>
      <w:r w:rsidR="00956D68">
        <w:rPr>
          <w:rFonts w:ascii="Times New Roman" w:hAnsi="Times New Roman" w:cs="Times New Roman"/>
          <w:sz w:val="24"/>
          <w:szCs w:val="24"/>
        </w:rPr>
        <w:t>ē</w:t>
      </w:r>
      <w:r w:rsidRPr="007E68E5" w:rsidR="007E0B0B">
        <w:rPr>
          <w:rFonts w:ascii="Times New Roman" w:hAnsi="Times New Roman" w:cs="Times New Roman"/>
          <w:sz w:val="24"/>
          <w:szCs w:val="24"/>
        </w:rPr>
        <w:t>lēja z</w:t>
      </w:r>
      <w:r w:rsidRPr="007E68E5">
        <w:rPr>
          <w:rFonts w:ascii="Times New Roman" w:hAnsi="Times New Roman" w:cs="Times New Roman"/>
          <w:sz w:val="24"/>
          <w:szCs w:val="24"/>
        </w:rPr>
        <w:t>iņojumu pārsūta tālākai izskatīšanai attiecīgajai valsts vai pašvaldības institūcijai, tiesībsargājošajai iestādei vai trauksmes cēlēju kontaktpunktam (Valsts kanceleja), un par to rakstveidā informē iesnieguma iesniedzēju.</w:t>
      </w:r>
    </w:p>
    <w:p w:rsidR="008E6658" w:rsidRPr="007E68E5" w:rsidP="008E6658" w14:paraId="39EAF32A" w14:textId="5A94266D">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 xml:space="preserve">Pēc trauksmes cēlēja ziņojuma izskatīšanas un Komisijas gala slēdziena noformēšanas, </w:t>
      </w:r>
      <w:r w:rsidRPr="007E68E5" w:rsidR="007E0B0B">
        <w:rPr>
          <w:rFonts w:ascii="Times New Roman" w:hAnsi="Times New Roman" w:cs="Times New Roman"/>
          <w:sz w:val="24"/>
          <w:szCs w:val="24"/>
        </w:rPr>
        <w:t>a</w:t>
      </w:r>
      <w:r w:rsidRPr="007E68E5">
        <w:rPr>
          <w:rFonts w:ascii="Times New Roman" w:hAnsi="Times New Roman" w:cs="Times New Roman"/>
          <w:sz w:val="24"/>
          <w:szCs w:val="24"/>
        </w:rPr>
        <w:t>tbildīgā</w:t>
      </w:r>
      <w:r w:rsidRPr="007E68E5" w:rsidR="007E0B0B">
        <w:rPr>
          <w:rFonts w:ascii="Times New Roman" w:hAnsi="Times New Roman" w:cs="Times New Roman"/>
          <w:sz w:val="24"/>
          <w:szCs w:val="24"/>
        </w:rPr>
        <w:t>s</w:t>
      </w:r>
      <w:r w:rsidRPr="007E68E5">
        <w:rPr>
          <w:rFonts w:ascii="Times New Roman" w:hAnsi="Times New Roman" w:cs="Times New Roman"/>
          <w:sz w:val="24"/>
          <w:szCs w:val="24"/>
        </w:rPr>
        <w:t xml:space="preserve"> persona</w:t>
      </w:r>
      <w:r w:rsidRPr="007E68E5" w:rsidR="007E0B0B">
        <w:rPr>
          <w:rFonts w:ascii="Times New Roman" w:hAnsi="Times New Roman" w:cs="Times New Roman"/>
          <w:sz w:val="24"/>
          <w:szCs w:val="24"/>
        </w:rPr>
        <w:t>s</w:t>
      </w:r>
      <w:r w:rsidRPr="007E68E5">
        <w:rPr>
          <w:rFonts w:ascii="Times New Roman" w:hAnsi="Times New Roman" w:cs="Times New Roman"/>
          <w:sz w:val="24"/>
          <w:szCs w:val="24"/>
        </w:rPr>
        <w:t xml:space="preserve"> informē trauksmes cēlēju par konstatētajiem faktiem un pieņemto lēmumu vai veiktajā</w:t>
      </w:r>
      <w:r w:rsidR="00956D68">
        <w:rPr>
          <w:rFonts w:ascii="Times New Roman" w:hAnsi="Times New Roman" w:cs="Times New Roman"/>
          <w:sz w:val="24"/>
          <w:szCs w:val="24"/>
        </w:rPr>
        <w:t>m</w:t>
      </w:r>
      <w:r w:rsidRPr="007E68E5">
        <w:rPr>
          <w:rFonts w:ascii="Times New Roman" w:hAnsi="Times New Roman" w:cs="Times New Roman"/>
          <w:sz w:val="24"/>
          <w:szCs w:val="24"/>
        </w:rPr>
        <w:t xml:space="preserve"> darbībām.</w:t>
      </w:r>
    </w:p>
    <w:p w:rsidR="00956D68" w:rsidP="004E0F4D" w14:paraId="1F147D04" w14:textId="1CD3D86B">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 xml:space="preserve">Par pārkāpumiem, kurus palīdzējis atklāt trauksmes cēlējs, </w:t>
      </w:r>
      <w:r w:rsidRPr="007E68E5" w:rsidR="007E0B0B">
        <w:rPr>
          <w:rFonts w:ascii="Times New Roman" w:hAnsi="Times New Roman" w:cs="Times New Roman"/>
          <w:sz w:val="24"/>
          <w:szCs w:val="24"/>
        </w:rPr>
        <w:t>Institūts</w:t>
      </w:r>
      <w:r w:rsidRPr="007E68E5">
        <w:rPr>
          <w:rFonts w:ascii="Times New Roman" w:hAnsi="Times New Roman" w:cs="Times New Roman"/>
          <w:sz w:val="24"/>
          <w:szCs w:val="24"/>
        </w:rPr>
        <w:t xml:space="preserve"> sniedz informāciju publiski, neatklājot un neapdraudot trauksmes cēlēja identitāti un ievērojot vispārējās datu aizsardzības prasības, izņemot gadījumu, kad trauksmes cēlējs iebilst pret publiskošanu.</w:t>
      </w:r>
    </w:p>
    <w:p w:rsidR="00610FCA" w:rsidP="00610FCA" w14:paraId="062234BA" w14:textId="77777777">
      <w:pPr>
        <w:pStyle w:val="ListParagraph"/>
        <w:jc w:val="both"/>
        <w:rPr>
          <w:rFonts w:ascii="Times New Roman" w:hAnsi="Times New Roman" w:cs="Times New Roman"/>
          <w:sz w:val="24"/>
          <w:szCs w:val="24"/>
        </w:rPr>
      </w:pPr>
    </w:p>
    <w:p w:rsidR="002E2627" w:rsidRPr="007E68E5" w:rsidP="00536EAD" w14:paraId="3F5648F5" w14:textId="145EB71E">
      <w:pPr>
        <w:pStyle w:val="ListParagraph"/>
        <w:numPr>
          <w:ilvl w:val="0"/>
          <w:numId w:val="3"/>
        </w:numPr>
        <w:jc w:val="center"/>
        <w:rPr>
          <w:rFonts w:ascii="Times New Roman" w:hAnsi="Times New Roman" w:cs="Times New Roman"/>
          <w:b/>
          <w:bCs/>
          <w:sz w:val="24"/>
          <w:szCs w:val="24"/>
        </w:rPr>
      </w:pPr>
      <w:r w:rsidRPr="007E68E5">
        <w:rPr>
          <w:rFonts w:ascii="Times New Roman" w:hAnsi="Times New Roman" w:cs="Times New Roman"/>
          <w:b/>
          <w:bCs/>
          <w:sz w:val="24"/>
          <w:szCs w:val="24"/>
        </w:rPr>
        <w:t>Personas datu aizsardzība un datu apstrāde</w:t>
      </w:r>
    </w:p>
    <w:p w:rsidR="00231446" w:rsidRPr="007E68E5" w:rsidP="00231446" w14:paraId="65BDB71E" w14:textId="403929BB">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 xml:space="preserve">Trauksmes cēlēja un iespējamā pārkāpēja personas dati tiek apstrādāti tikai ar mērķi nodrošināt Institūta pienākumus Trauksmes celšanas likuma ietvarā, izvērtējot saņemto </w:t>
      </w:r>
      <w:r w:rsidRPr="007E68E5" w:rsidR="00F90D56">
        <w:rPr>
          <w:rFonts w:ascii="Times New Roman" w:hAnsi="Times New Roman" w:cs="Times New Roman"/>
          <w:sz w:val="24"/>
          <w:szCs w:val="24"/>
        </w:rPr>
        <w:t>z</w:t>
      </w:r>
      <w:r w:rsidRPr="007E68E5">
        <w:rPr>
          <w:rFonts w:ascii="Times New Roman" w:hAnsi="Times New Roman" w:cs="Times New Roman"/>
          <w:sz w:val="24"/>
          <w:szCs w:val="24"/>
        </w:rPr>
        <w:t>iņojumu.</w:t>
      </w:r>
    </w:p>
    <w:p w:rsidR="00231446" w:rsidRPr="007E68E5" w:rsidP="00231446" w14:paraId="3A26E126" w14:textId="7EB610FE">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Atbildīgā</w:t>
      </w:r>
      <w:r w:rsidRPr="007E68E5" w:rsidR="00F90D56">
        <w:rPr>
          <w:rFonts w:ascii="Times New Roman" w:hAnsi="Times New Roman" w:cs="Times New Roman"/>
          <w:sz w:val="24"/>
          <w:szCs w:val="24"/>
        </w:rPr>
        <w:t>s</w:t>
      </w:r>
      <w:r w:rsidRPr="007E68E5">
        <w:rPr>
          <w:rFonts w:ascii="Times New Roman" w:hAnsi="Times New Roman" w:cs="Times New Roman"/>
          <w:sz w:val="24"/>
          <w:szCs w:val="24"/>
        </w:rPr>
        <w:t xml:space="preserve"> persona</w:t>
      </w:r>
      <w:r w:rsidRPr="007E68E5" w:rsidR="00F90D56">
        <w:rPr>
          <w:rFonts w:ascii="Times New Roman" w:hAnsi="Times New Roman" w:cs="Times New Roman"/>
          <w:sz w:val="24"/>
          <w:szCs w:val="24"/>
        </w:rPr>
        <w:t>s</w:t>
      </w:r>
      <w:r w:rsidRPr="007E68E5">
        <w:rPr>
          <w:rFonts w:ascii="Times New Roman" w:hAnsi="Times New Roman" w:cs="Times New Roman"/>
          <w:sz w:val="24"/>
          <w:szCs w:val="24"/>
        </w:rPr>
        <w:t xml:space="preserve">, </w:t>
      </w:r>
      <w:r w:rsidRPr="007E68E5" w:rsidR="00F90D56">
        <w:rPr>
          <w:rFonts w:ascii="Times New Roman" w:hAnsi="Times New Roman" w:cs="Times New Roman"/>
          <w:sz w:val="24"/>
          <w:szCs w:val="24"/>
        </w:rPr>
        <w:t xml:space="preserve">Institūta </w:t>
      </w:r>
      <w:r w:rsidRPr="007E68E5">
        <w:rPr>
          <w:rFonts w:ascii="Times New Roman" w:hAnsi="Times New Roman" w:cs="Times New Roman"/>
          <w:sz w:val="24"/>
          <w:szCs w:val="24"/>
        </w:rPr>
        <w:t xml:space="preserve">valde un Komisija nodrošina, ka netiek izpausta trauksmes cēlēja un </w:t>
      </w:r>
      <w:r w:rsidRPr="007E68E5" w:rsidR="007814D6">
        <w:rPr>
          <w:rFonts w:ascii="Times New Roman" w:hAnsi="Times New Roman" w:cs="Times New Roman"/>
          <w:sz w:val="24"/>
          <w:szCs w:val="24"/>
        </w:rPr>
        <w:t>z</w:t>
      </w:r>
      <w:r w:rsidRPr="007E68E5">
        <w:rPr>
          <w:rFonts w:ascii="Times New Roman" w:hAnsi="Times New Roman" w:cs="Times New Roman"/>
          <w:sz w:val="24"/>
          <w:szCs w:val="24"/>
        </w:rPr>
        <w:t>iņojumā minēto personu (iespējamā pārkāpumā iesaistītās personas) identitāte. Atbildīga</w:t>
      </w:r>
      <w:r w:rsidRPr="007E68E5" w:rsidR="007814D6">
        <w:rPr>
          <w:rFonts w:ascii="Times New Roman" w:hAnsi="Times New Roman" w:cs="Times New Roman"/>
          <w:sz w:val="24"/>
          <w:szCs w:val="24"/>
        </w:rPr>
        <w:t>jām</w:t>
      </w:r>
      <w:r w:rsidRPr="007E68E5">
        <w:rPr>
          <w:rFonts w:ascii="Times New Roman" w:hAnsi="Times New Roman" w:cs="Times New Roman"/>
          <w:sz w:val="24"/>
          <w:szCs w:val="24"/>
        </w:rPr>
        <w:t xml:space="preserve"> person</w:t>
      </w:r>
      <w:r w:rsidRPr="007E68E5" w:rsidR="007814D6">
        <w:rPr>
          <w:rFonts w:ascii="Times New Roman" w:hAnsi="Times New Roman" w:cs="Times New Roman"/>
          <w:sz w:val="24"/>
          <w:szCs w:val="24"/>
        </w:rPr>
        <w:t>ām</w:t>
      </w:r>
      <w:r w:rsidRPr="007E68E5">
        <w:rPr>
          <w:rFonts w:ascii="Times New Roman" w:hAnsi="Times New Roman" w:cs="Times New Roman"/>
          <w:sz w:val="24"/>
          <w:szCs w:val="24"/>
        </w:rPr>
        <w:t xml:space="preserve">, </w:t>
      </w:r>
      <w:r w:rsidRPr="007E68E5" w:rsidR="008B7E29">
        <w:rPr>
          <w:rFonts w:ascii="Times New Roman" w:hAnsi="Times New Roman" w:cs="Times New Roman"/>
          <w:sz w:val="24"/>
          <w:szCs w:val="24"/>
        </w:rPr>
        <w:t>Institūta</w:t>
      </w:r>
      <w:r w:rsidRPr="007E68E5">
        <w:rPr>
          <w:rFonts w:ascii="Times New Roman" w:hAnsi="Times New Roman" w:cs="Times New Roman"/>
          <w:sz w:val="24"/>
          <w:szCs w:val="24"/>
        </w:rPr>
        <w:t xml:space="preserve"> valdei un Komisijai ir aizliegts izpaust trešajām personām tās rīcībā esošos ar Ziņojumu saistītos personas datus bez pamatota iemesla vai trauksmes cēlēja atsevišķas piekrišanas, izņemot gadījumu, kad </w:t>
      </w:r>
      <w:r w:rsidRPr="007E68E5" w:rsidR="009C6FD2">
        <w:rPr>
          <w:rFonts w:ascii="Times New Roman" w:hAnsi="Times New Roman" w:cs="Times New Roman"/>
          <w:sz w:val="24"/>
          <w:szCs w:val="24"/>
        </w:rPr>
        <w:t>z</w:t>
      </w:r>
      <w:r w:rsidRPr="007E68E5">
        <w:rPr>
          <w:rFonts w:ascii="Times New Roman" w:hAnsi="Times New Roman" w:cs="Times New Roman"/>
          <w:sz w:val="24"/>
          <w:szCs w:val="24"/>
        </w:rPr>
        <w:t xml:space="preserve">iņojums tiek pārsūtīts kompetentajai iestādei vai kontaktpunktam. Informāciju var sniegt tikai personai vai institūcijai, kurai tā nepieciešama trauksmes cēlēja </w:t>
      </w:r>
      <w:r w:rsidRPr="007E68E5" w:rsidR="00EF3217">
        <w:rPr>
          <w:rFonts w:ascii="Times New Roman" w:hAnsi="Times New Roman" w:cs="Times New Roman"/>
          <w:sz w:val="24"/>
          <w:szCs w:val="24"/>
        </w:rPr>
        <w:t>z</w:t>
      </w:r>
      <w:r w:rsidRPr="007E68E5">
        <w:rPr>
          <w:rFonts w:ascii="Times New Roman" w:hAnsi="Times New Roman" w:cs="Times New Roman"/>
          <w:sz w:val="24"/>
          <w:szCs w:val="24"/>
        </w:rPr>
        <w:t>iņojuma vai uz tā pamata ierosinātas pārkāpuma lietas izskatīšanai vai trauksmes cēlēja, viņa radinieku vai saistīto personu aizsardzībai.</w:t>
      </w:r>
    </w:p>
    <w:p w:rsidR="00231446" w:rsidRPr="007E68E5" w:rsidP="00231446" w14:paraId="00985430" w14:textId="2E09575C">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Visai informācijai, kas saņemta trauksmes celšanas ziņojuma sakarā (ziņojums, reģistrs, pievienotie dokumenti un materiāli) ir ierobežotas pieejamības informācijas statuss.</w:t>
      </w:r>
    </w:p>
    <w:p w:rsidR="00231446" w:rsidRPr="007E68E5" w:rsidP="00231446" w14:paraId="6EE25FB2" w14:textId="2FA58E0E">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Informācijas izpaušanas aizliegums neattiecas uz gadījumiem, kad trauksmes cēlējs, viņa radinieks vai saistītā persona šo informāciju izpauž pati vai arī trauksme tiek celta publiski.</w:t>
      </w:r>
    </w:p>
    <w:p w:rsidR="00231446" w:rsidRPr="007E68E5" w:rsidP="00231446" w14:paraId="7D7E1A96" w14:textId="5EB0B135">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Z</w:t>
      </w:r>
      <w:r w:rsidRPr="007E68E5">
        <w:rPr>
          <w:rFonts w:ascii="Times New Roman" w:hAnsi="Times New Roman" w:cs="Times New Roman"/>
          <w:sz w:val="24"/>
          <w:szCs w:val="24"/>
        </w:rPr>
        <w:t xml:space="preserve">iņojumus un visu ar to saistīto informāciju, </w:t>
      </w:r>
      <w:r w:rsidRPr="007E68E5">
        <w:rPr>
          <w:rFonts w:ascii="Times New Roman" w:hAnsi="Times New Roman" w:cs="Times New Roman"/>
          <w:sz w:val="24"/>
          <w:szCs w:val="24"/>
        </w:rPr>
        <w:t xml:space="preserve">Institūts </w:t>
      </w:r>
      <w:r w:rsidRPr="007E68E5">
        <w:rPr>
          <w:rFonts w:ascii="Times New Roman" w:hAnsi="Times New Roman" w:cs="Times New Roman"/>
          <w:sz w:val="24"/>
          <w:szCs w:val="24"/>
        </w:rPr>
        <w:t>glabā 5 (piec</w:t>
      </w:r>
      <w:r w:rsidR="001D2FCE">
        <w:rPr>
          <w:rFonts w:ascii="Times New Roman" w:hAnsi="Times New Roman" w:cs="Times New Roman"/>
          <w:sz w:val="24"/>
          <w:szCs w:val="24"/>
        </w:rPr>
        <w:t>us</w:t>
      </w:r>
      <w:r w:rsidRPr="007E68E5">
        <w:rPr>
          <w:rFonts w:ascii="Times New Roman" w:hAnsi="Times New Roman" w:cs="Times New Roman"/>
          <w:sz w:val="24"/>
          <w:szCs w:val="24"/>
        </w:rPr>
        <w:t xml:space="preserve">) gadus pēc Komisijas gala slēdziena un izvērtēšanas procesa pabeigšanas, ja normatīvajos aktos nav noteikts citādi. Pēc šajā punktā norādīta termiņa beigām </w:t>
      </w:r>
      <w:r w:rsidRPr="007E68E5">
        <w:rPr>
          <w:rFonts w:ascii="Times New Roman" w:hAnsi="Times New Roman" w:cs="Times New Roman"/>
          <w:sz w:val="24"/>
          <w:szCs w:val="24"/>
        </w:rPr>
        <w:t>z</w:t>
      </w:r>
      <w:r w:rsidRPr="007E68E5">
        <w:rPr>
          <w:rFonts w:ascii="Times New Roman" w:hAnsi="Times New Roman" w:cs="Times New Roman"/>
          <w:sz w:val="24"/>
          <w:szCs w:val="24"/>
        </w:rPr>
        <w:t>iņojums un ar to saistītā informācija tiek iznīcināta vai dzēsta, ja vien nav uzsākta tiesvedība Ziņojuma pārkāpuma sakarā.</w:t>
      </w:r>
    </w:p>
    <w:p w:rsidR="002E2627" w:rsidRPr="007E68E5" w:rsidP="00231446" w14:paraId="733EE209" w14:textId="3E101250">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 xml:space="preserve">Tāds ziņojums, kas nav atzīts par trauksmes cēlēja ziņojumu un ir reģistrēts </w:t>
      </w:r>
      <w:r w:rsidRPr="007E68E5" w:rsidR="00EF3217">
        <w:rPr>
          <w:rFonts w:ascii="Times New Roman" w:hAnsi="Times New Roman" w:cs="Times New Roman"/>
          <w:sz w:val="24"/>
          <w:szCs w:val="24"/>
        </w:rPr>
        <w:t xml:space="preserve">Institūta </w:t>
      </w:r>
      <w:r w:rsidRPr="007E68E5">
        <w:rPr>
          <w:rFonts w:ascii="Times New Roman" w:hAnsi="Times New Roman" w:cs="Times New Roman"/>
          <w:sz w:val="24"/>
          <w:szCs w:val="24"/>
        </w:rPr>
        <w:t>saņemtajā korespondencē, kā fiziskas personas i</w:t>
      </w:r>
      <w:r w:rsidR="00956D68">
        <w:rPr>
          <w:rFonts w:ascii="Times New Roman" w:hAnsi="Times New Roman" w:cs="Times New Roman"/>
          <w:sz w:val="24"/>
          <w:szCs w:val="24"/>
        </w:rPr>
        <w:t>esniegums, tiek glabāts 5 (piecus</w:t>
      </w:r>
      <w:r w:rsidRPr="007E68E5">
        <w:rPr>
          <w:rFonts w:ascii="Times New Roman" w:hAnsi="Times New Roman" w:cs="Times New Roman"/>
          <w:sz w:val="24"/>
          <w:szCs w:val="24"/>
        </w:rPr>
        <w:t>) gadus pēc Komisijas lēmuma par neatzīšanu par Ziņojumu nosūtīšanas iesniedzējam.</w:t>
      </w:r>
    </w:p>
    <w:p w:rsidR="00231446" w:rsidRPr="007E68E5" w:rsidP="00231446" w14:paraId="712BEDB6" w14:textId="77777777">
      <w:pPr>
        <w:pStyle w:val="ListParagraph"/>
        <w:jc w:val="both"/>
        <w:rPr>
          <w:rFonts w:ascii="Times New Roman" w:hAnsi="Times New Roman" w:cs="Times New Roman"/>
          <w:sz w:val="24"/>
          <w:szCs w:val="24"/>
        </w:rPr>
      </w:pPr>
    </w:p>
    <w:p w:rsidR="00EF3217" w:rsidRPr="007E68E5" w:rsidP="00536EAD" w14:paraId="785DFAE9" w14:textId="2A3ED5F8">
      <w:pPr>
        <w:pStyle w:val="ListParagraph"/>
        <w:numPr>
          <w:ilvl w:val="0"/>
          <w:numId w:val="3"/>
        </w:numPr>
        <w:jc w:val="center"/>
        <w:rPr>
          <w:rFonts w:ascii="Times New Roman" w:hAnsi="Times New Roman" w:cs="Times New Roman"/>
          <w:b/>
          <w:bCs/>
          <w:sz w:val="24"/>
          <w:szCs w:val="24"/>
        </w:rPr>
      </w:pPr>
      <w:r w:rsidRPr="007E68E5">
        <w:rPr>
          <w:rFonts w:ascii="Times New Roman" w:hAnsi="Times New Roman" w:cs="Times New Roman"/>
          <w:b/>
          <w:bCs/>
          <w:sz w:val="24"/>
          <w:szCs w:val="24"/>
        </w:rPr>
        <w:t>Trauksmes cēlēja aizsardzības garantijas</w:t>
      </w:r>
    </w:p>
    <w:p w:rsidR="00725B26" w:rsidRPr="007E68E5" w:rsidP="00725B26" w14:paraId="2901E84F" w14:textId="028D5BE4">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 xml:space="preserve"> Institūts ievēro visus Trauksmes celšanas likumā noteiktos aizliegumus attiecībā uz trauksmes cēlējam radītajām nelabvēlīgajām sekām, proti, atbrīvošanu no darba vai amata, tostarp, nepagarinot darba līgumu vai neieceļot amatā uz nenoteiktu laiku, ja bija pamats domāt, ka tas tiks darīts, pazemināšanu amatā, pārcelšanu citā darbā, profesionālās apmācības vai kvalifikācijas paaugstināšanas liegšanu, darba vai amata pienākumu, darba laika vai samaksas mainīšanu, negatīva darba novērtējuma sniegšanu, goda, cieņas un reputācijas aizskaršanu, licences un atļauju anulēšanu, vienpusēju atkāpšanos no līguma vai tā izbeigšanu, ārsta atzinuma pieprasīšanu, vienlīdzīgas attieksmes principa pārkāpšanu, vai citu tiešu vai netiešu nelabvēlīgu seku radīšanu trauksmes cēlējam.</w:t>
      </w:r>
    </w:p>
    <w:p w:rsidR="00610FCA" w:rsidP="00725B26" w14:paraId="61D9FCB4" w14:textId="0A70C199">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Ar brīdi, kad trauksmes cēlējs ir cēlis trauksmi Trauksmes celšanas likuma noteiktajā kārtībā, viņam, viņa radiniekiem un saistītajām personām ir tiesības uz aizsardzību saskaņā ar Trauksmes celšanas likuma 10.pantu.</w:t>
      </w:r>
    </w:p>
    <w:p w:rsidR="00610FCA" w14:paraId="22BFC840" w14:textId="77777777">
      <w:pPr>
        <w:rPr>
          <w:rFonts w:ascii="Times New Roman" w:hAnsi="Times New Roman" w:cs="Times New Roman"/>
          <w:sz w:val="24"/>
          <w:szCs w:val="24"/>
        </w:rPr>
      </w:pPr>
      <w:r>
        <w:rPr>
          <w:rFonts w:ascii="Times New Roman" w:hAnsi="Times New Roman" w:cs="Times New Roman"/>
          <w:sz w:val="24"/>
          <w:szCs w:val="24"/>
        </w:rPr>
        <w:br w:type="page"/>
      </w:r>
    </w:p>
    <w:p w:rsidR="006D368E" w:rsidP="00725B26" w14:paraId="35A8666F" w14:textId="022BEBA8">
      <w:pPr>
        <w:pStyle w:val="ListParagraph"/>
        <w:jc w:val="both"/>
        <w:rPr>
          <w:rFonts w:ascii="Times New Roman" w:hAnsi="Times New Roman" w:cs="Times New Roman"/>
          <w:sz w:val="24"/>
          <w:szCs w:val="24"/>
        </w:rPr>
      </w:pPr>
    </w:p>
    <w:p w:rsidR="0095360D" w:rsidRPr="007E68E5" w:rsidP="00536EAD" w14:paraId="46739E1B" w14:textId="4F2FD07C">
      <w:pPr>
        <w:pStyle w:val="ListParagraph"/>
        <w:numPr>
          <w:ilvl w:val="0"/>
          <w:numId w:val="3"/>
        </w:numPr>
        <w:jc w:val="center"/>
        <w:rPr>
          <w:rFonts w:ascii="Times New Roman" w:hAnsi="Times New Roman" w:cs="Times New Roman"/>
          <w:b/>
          <w:bCs/>
          <w:sz w:val="24"/>
          <w:szCs w:val="24"/>
        </w:rPr>
      </w:pPr>
      <w:r w:rsidRPr="007E68E5">
        <w:rPr>
          <w:rFonts w:ascii="Times New Roman" w:hAnsi="Times New Roman" w:cs="Times New Roman"/>
          <w:b/>
          <w:bCs/>
          <w:sz w:val="24"/>
          <w:szCs w:val="24"/>
        </w:rPr>
        <w:t>Noslēguma jautājumi</w:t>
      </w:r>
    </w:p>
    <w:p w:rsidR="00203A7B" w:rsidRPr="007E68E5" w:rsidP="00F97239" w14:paraId="554D2E1E" w14:textId="24B8D85D">
      <w:pPr>
        <w:pStyle w:val="ListParagraph"/>
        <w:numPr>
          <w:ilvl w:val="0"/>
          <w:numId w:val="2"/>
        </w:numPr>
        <w:jc w:val="both"/>
        <w:rPr>
          <w:rFonts w:ascii="Times New Roman" w:hAnsi="Times New Roman" w:cs="Times New Roman"/>
          <w:sz w:val="24"/>
          <w:szCs w:val="24"/>
        </w:rPr>
      </w:pPr>
      <w:r w:rsidRPr="007E68E5">
        <w:rPr>
          <w:rFonts w:ascii="Times New Roman" w:hAnsi="Times New Roman" w:cs="Times New Roman"/>
          <w:sz w:val="24"/>
          <w:szCs w:val="24"/>
        </w:rPr>
        <w:t xml:space="preserve">Institūta klīniku vadītājiem ar </w:t>
      </w:r>
      <w:r w:rsidRPr="007E68E5" w:rsidR="009B55BB">
        <w:rPr>
          <w:rFonts w:ascii="Times New Roman" w:hAnsi="Times New Roman" w:cs="Times New Roman"/>
          <w:sz w:val="24"/>
          <w:szCs w:val="24"/>
        </w:rPr>
        <w:t xml:space="preserve">šiem iekšējiem noteikumiem </w:t>
      </w:r>
      <w:r w:rsidRPr="007E68E5">
        <w:rPr>
          <w:rFonts w:ascii="Times New Roman" w:hAnsi="Times New Roman" w:cs="Times New Roman"/>
          <w:sz w:val="24"/>
          <w:szCs w:val="24"/>
        </w:rPr>
        <w:t xml:space="preserve">iepazīstināt padotībā esošos darbiniekus. </w:t>
      </w:r>
    </w:p>
    <w:p w:rsidR="002E66BB" w:rsidRPr="007E68E5" w:rsidP="00F97239" w14:paraId="546616E8" w14:textId="77B3CAB9">
      <w:pPr>
        <w:pStyle w:val="ListParagraph"/>
        <w:jc w:val="both"/>
        <w:rPr>
          <w:rFonts w:ascii="Times New Roman" w:hAnsi="Times New Roman" w:cs="Times New Roman"/>
          <w:sz w:val="24"/>
          <w:szCs w:val="24"/>
        </w:rPr>
      </w:pPr>
    </w:p>
    <w:p w:rsidR="00EF6BE5" w:rsidRPr="007E68E5" w:rsidP="00A22637" w14:paraId="3875835E" w14:textId="77777777">
      <w:pPr>
        <w:pStyle w:val="ListParagraph"/>
        <w:jc w:val="both"/>
        <w:rPr>
          <w:rFonts w:ascii="Times New Roman" w:hAnsi="Times New Roman" w:cs="Times New Roman"/>
          <w:sz w:val="24"/>
          <w:szCs w:val="24"/>
        </w:rPr>
      </w:pPr>
    </w:p>
    <w:p w:rsidR="003105F8" w:rsidRPr="007E68E5" w:rsidP="0019305F" w14:paraId="3840A5C1" w14:textId="2323AD10">
      <w:pPr>
        <w:pStyle w:val="ListParagraph"/>
        <w:ind w:left="1080"/>
        <w:rPr>
          <w:rFonts w:ascii="Times New Roman" w:hAnsi="Times New Roman" w:cs="Times New Roman"/>
          <w:b/>
          <w:bCs/>
          <w:sz w:val="24"/>
          <w:szCs w:val="24"/>
        </w:rPr>
      </w:pPr>
    </w:p>
    <w:p w:rsidR="003105F8" w:rsidRPr="007E68E5" w:rsidP="003105F8" w14:paraId="2AB31163" w14:textId="184C767E">
      <w:pPr>
        <w:jc w:val="both"/>
        <w:rPr>
          <w:rFonts w:ascii="Times New Roman" w:hAnsi="Times New Roman" w:cs="Times New Roman"/>
          <w:sz w:val="24"/>
          <w:szCs w:val="24"/>
        </w:rPr>
      </w:pPr>
      <w:r w:rsidRPr="007E68E5">
        <w:rPr>
          <w:rFonts w:ascii="Times New Roman" w:hAnsi="Times New Roman" w:cs="Times New Roman"/>
          <w:sz w:val="24"/>
          <w:szCs w:val="24"/>
        </w:rPr>
        <w:t xml:space="preserve">Valdes priekšsēdētājs                /*Elektroniskais paraksts/                               </w:t>
      </w:r>
      <w:r w:rsidRPr="007E68E5" w:rsidR="007A3418">
        <w:rPr>
          <w:rFonts w:ascii="Times New Roman" w:hAnsi="Times New Roman" w:cs="Times New Roman"/>
          <w:sz w:val="24"/>
          <w:szCs w:val="24"/>
        </w:rPr>
        <w:t xml:space="preserve">     </w:t>
      </w:r>
      <w:r w:rsidRPr="007E68E5" w:rsidR="003A3304">
        <w:rPr>
          <w:rFonts w:ascii="Times New Roman" w:hAnsi="Times New Roman" w:cs="Times New Roman"/>
          <w:sz w:val="24"/>
          <w:szCs w:val="24"/>
        </w:rPr>
        <w:t xml:space="preserve">   </w:t>
      </w:r>
      <w:r w:rsidRPr="007E68E5">
        <w:rPr>
          <w:rFonts w:ascii="Times New Roman" w:hAnsi="Times New Roman" w:cs="Times New Roman"/>
          <w:sz w:val="24"/>
          <w:szCs w:val="24"/>
        </w:rPr>
        <w:t>Ģirts Šalms</w:t>
      </w:r>
    </w:p>
    <w:p w:rsidR="003105F8" w:rsidRPr="007E68E5" w:rsidP="003105F8" w14:paraId="5C213235" w14:textId="00900B5A">
      <w:pPr>
        <w:jc w:val="both"/>
        <w:rPr>
          <w:rFonts w:ascii="Times New Roman" w:hAnsi="Times New Roman" w:cs="Times New Roman"/>
          <w:sz w:val="24"/>
          <w:szCs w:val="24"/>
        </w:rPr>
      </w:pPr>
    </w:p>
    <w:p w:rsidR="003105F8" w:rsidRPr="007E68E5" w:rsidP="003105F8" w14:paraId="311024FB" w14:textId="53678E3F">
      <w:pPr>
        <w:jc w:val="both"/>
        <w:rPr>
          <w:rFonts w:ascii="Times New Roman" w:hAnsi="Times New Roman" w:cs="Times New Roman"/>
        </w:rPr>
      </w:pPr>
    </w:p>
    <w:p w:rsidR="00D46FC4" w:rsidRPr="007E68E5" w:rsidP="003A3304" w14:paraId="1B1EAD47" w14:textId="65CF6C55">
      <w:pPr>
        <w:jc w:val="center"/>
        <w:rPr>
          <w:rFonts w:ascii="Times New Roman" w:hAnsi="Times New Roman" w:cs="Times New Roman"/>
        </w:rPr>
      </w:pPr>
      <w:r w:rsidRPr="007E68E5">
        <w:rPr>
          <w:rFonts w:ascii="Times New Roman" w:hAnsi="Times New Roman" w:cs="Times New Roman"/>
        </w:rPr>
        <w:t>*DOKUMENTS PARAKSTĪTS AR DROŠU ELEKTRONISKO PARAKSTU UN SATUR LAIKA ZĪMOGU</w:t>
      </w:r>
    </w:p>
    <w:p w:rsidR="006906DC" w:rsidRPr="007E68E5" w:rsidP="003A3304" w14:paraId="637CB49D" w14:textId="77777777">
      <w:pPr>
        <w:jc w:val="center"/>
        <w:rPr>
          <w:rFonts w:ascii="Times New Roman" w:hAnsi="Times New Roman" w:cs="Times New Roman"/>
        </w:rPr>
      </w:pPr>
    </w:p>
    <w:p w:rsidR="006906DC" w:rsidRPr="007E68E5" w:rsidP="003A3304" w14:paraId="575E77F3" w14:textId="77777777">
      <w:pPr>
        <w:jc w:val="center"/>
        <w:rPr>
          <w:rFonts w:ascii="Times New Roman" w:hAnsi="Times New Roman" w:cs="Times New Roman"/>
        </w:rPr>
      </w:pPr>
    </w:p>
    <w:p w:rsidR="006906DC" w:rsidRPr="007E68E5" w:rsidP="003A3304" w14:paraId="7056E28E" w14:textId="77777777">
      <w:pPr>
        <w:jc w:val="center"/>
        <w:rPr>
          <w:rFonts w:ascii="Times New Roman" w:hAnsi="Times New Roman" w:cs="Times New Roman"/>
        </w:rPr>
      </w:pPr>
    </w:p>
    <w:p w:rsidR="006906DC" w:rsidRPr="007E68E5" w:rsidP="003A3304" w14:paraId="000FE40A" w14:textId="77777777">
      <w:pPr>
        <w:jc w:val="center"/>
        <w:rPr>
          <w:rFonts w:ascii="Times New Roman" w:hAnsi="Times New Roman" w:cs="Times New Roman"/>
        </w:rPr>
      </w:pPr>
    </w:p>
    <w:p w:rsidR="006906DC" w:rsidRPr="007E68E5" w:rsidP="003A3304" w14:paraId="6DB0B951" w14:textId="77777777">
      <w:pPr>
        <w:jc w:val="center"/>
        <w:rPr>
          <w:rFonts w:ascii="Times New Roman" w:hAnsi="Times New Roman" w:cs="Times New Roman"/>
        </w:rPr>
      </w:pPr>
    </w:p>
    <w:p w:rsidR="006906DC" w:rsidRPr="007E68E5" w:rsidP="003A3304" w14:paraId="4E13E721" w14:textId="77777777">
      <w:pPr>
        <w:jc w:val="center"/>
        <w:rPr>
          <w:rFonts w:ascii="Times New Roman" w:hAnsi="Times New Roman" w:cs="Times New Roman"/>
        </w:rPr>
      </w:pPr>
    </w:p>
    <w:p w:rsidR="006906DC" w:rsidRPr="007E68E5" w:rsidP="003A3304" w14:paraId="7057AD80" w14:textId="77777777">
      <w:pPr>
        <w:jc w:val="center"/>
        <w:rPr>
          <w:rFonts w:ascii="Times New Roman" w:hAnsi="Times New Roman" w:cs="Times New Roman"/>
        </w:rPr>
      </w:pPr>
    </w:p>
    <w:p w:rsidR="006906DC" w:rsidRPr="007E68E5" w:rsidP="003A3304" w14:paraId="3C063B20" w14:textId="77777777">
      <w:pPr>
        <w:jc w:val="center"/>
        <w:rPr>
          <w:rFonts w:ascii="Times New Roman" w:hAnsi="Times New Roman" w:cs="Times New Roman"/>
        </w:rPr>
      </w:pPr>
    </w:p>
    <w:p w:rsidR="006906DC" w:rsidRPr="007E68E5" w:rsidP="003A3304" w14:paraId="4DDDB1E3" w14:textId="77777777">
      <w:pPr>
        <w:jc w:val="center"/>
        <w:rPr>
          <w:rFonts w:ascii="Times New Roman" w:hAnsi="Times New Roman" w:cs="Times New Roman"/>
        </w:rPr>
      </w:pPr>
    </w:p>
    <w:p w:rsidR="006906DC" w:rsidRPr="007E68E5" w:rsidP="003A3304" w14:paraId="4C99AEF9" w14:textId="77777777">
      <w:pPr>
        <w:jc w:val="center"/>
        <w:rPr>
          <w:rFonts w:ascii="Times New Roman" w:hAnsi="Times New Roman" w:cs="Times New Roman"/>
        </w:rPr>
      </w:pPr>
    </w:p>
    <w:p w:rsidR="006906DC" w:rsidRPr="007E68E5" w:rsidP="003A3304" w14:paraId="5E112E39" w14:textId="77777777">
      <w:pPr>
        <w:jc w:val="center"/>
        <w:rPr>
          <w:rFonts w:ascii="Times New Roman" w:hAnsi="Times New Roman" w:cs="Times New Roman"/>
        </w:rPr>
      </w:pPr>
    </w:p>
    <w:p w:rsidR="00B73122" w:rsidRPr="007E68E5" w:rsidP="003A3304" w14:paraId="53366A82" w14:textId="77777777">
      <w:pPr>
        <w:jc w:val="center"/>
        <w:rPr>
          <w:rFonts w:ascii="Times New Roman" w:hAnsi="Times New Roman" w:cs="Times New Roman"/>
        </w:rPr>
      </w:pPr>
    </w:p>
    <w:p w:rsidR="00B73122" w:rsidRPr="007E68E5" w:rsidP="003A3304" w14:paraId="5B954B44" w14:textId="77777777">
      <w:pPr>
        <w:jc w:val="center"/>
        <w:rPr>
          <w:rFonts w:ascii="Times New Roman" w:hAnsi="Times New Roman" w:cs="Times New Roman"/>
        </w:rPr>
      </w:pPr>
    </w:p>
    <w:p w:rsidR="00B73122" w:rsidRPr="007E68E5" w:rsidP="003A3304" w14:paraId="77A69C38" w14:textId="77777777">
      <w:pPr>
        <w:jc w:val="center"/>
        <w:rPr>
          <w:rFonts w:ascii="Times New Roman" w:hAnsi="Times New Roman" w:cs="Times New Roman"/>
        </w:rPr>
      </w:pPr>
    </w:p>
    <w:p w:rsidR="00B73122" w:rsidRPr="007E68E5" w:rsidP="003A3304" w14:paraId="75B2FCEB" w14:textId="77777777">
      <w:pPr>
        <w:jc w:val="center"/>
        <w:rPr>
          <w:rFonts w:ascii="Times New Roman" w:hAnsi="Times New Roman" w:cs="Times New Roman"/>
        </w:rPr>
      </w:pPr>
    </w:p>
    <w:p w:rsidR="00B73122" w:rsidRPr="007E68E5" w:rsidP="003A3304" w14:paraId="316DFDE1" w14:textId="77777777">
      <w:pPr>
        <w:jc w:val="center"/>
        <w:rPr>
          <w:rFonts w:ascii="Times New Roman" w:hAnsi="Times New Roman" w:cs="Times New Roman"/>
        </w:rPr>
      </w:pPr>
    </w:p>
    <w:p w:rsidR="00B73122" w:rsidRPr="007E68E5" w:rsidP="003A3304" w14:paraId="268B018C" w14:textId="77777777">
      <w:pPr>
        <w:jc w:val="center"/>
        <w:rPr>
          <w:rFonts w:ascii="Times New Roman" w:hAnsi="Times New Roman" w:cs="Times New Roman"/>
        </w:rPr>
      </w:pPr>
    </w:p>
    <w:p w:rsidR="00B73122" w:rsidRPr="007E68E5" w:rsidP="003A3304" w14:paraId="1D7FB510" w14:textId="77777777">
      <w:pPr>
        <w:jc w:val="center"/>
        <w:rPr>
          <w:rFonts w:ascii="Times New Roman" w:hAnsi="Times New Roman" w:cs="Times New Roman"/>
        </w:rPr>
      </w:pPr>
    </w:p>
    <w:p w:rsidR="00B73122" w:rsidRPr="007E68E5" w:rsidP="003A3304" w14:paraId="2EADE6D3" w14:textId="77777777">
      <w:pPr>
        <w:jc w:val="center"/>
        <w:rPr>
          <w:rFonts w:ascii="Times New Roman" w:hAnsi="Times New Roman" w:cs="Times New Roman"/>
        </w:rPr>
      </w:pPr>
    </w:p>
    <w:p w:rsidR="008C405B" w14:paraId="7E571A51" w14:textId="255002D2">
      <w:pPr>
        <w:rPr>
          <w:rFonts w:ascii="Times New Roman" w:hAnsi="Times New Roman" w:cs="Times New Roman"/>
        </w:rPr>
      </w:pPr>
      <w:r>
        <w:rPr>
          <w:rFonts w:ascii="Times New Roman" w:hAnsi="Times New Roman" w:cs="Times New Roman"/>
        </w:rPr>
        <w:br w:type="page"/>
      </w:r>
    </w:p>
    <w:p w:rsidR="006906DC" w:rsidRPr="007E68E5" w:rsidP="003A3304" w14:paraId="09890144" w14:textId="77777777">
      <w:pPr>
        <w:jc w:val="center"/>
        <w:rPr>
          <w:rFonts w:ascii="Times New Roman" w:hAnsi="Times New Roman" w:cs="Times New Roman"/>
        </w:rPr>
      </w:pPr>
    </w:p>
    <w:p w:rsidR="006906DC" w:rsidRPr="007E68E5" w:rsidP="006906DC" w14:paraId="1489D930" w14:textId="72E8F733">
      <w:pPr>
        <w:jc w:val="right"/>
        <w:rPr>
          <w:rFonts w:ascii="Times New Roman" w:hAnsi="Times New Roman" w:cs="Times New Roman"/>
          <w:b/>
          <w:bCs/>
          <w:sz w:val="24"/>
          <w:szCs w:val="24"/>
        </w:rPr>
      </w:pPr>
      <w:r w:rsidRPr="007E68E5">
        <w:rPr>
          <w:rFonts w:ascii="Times New Roman" w:hAnsi="Times New Roman" w:cs="Times New Roman"/>
          <w:b/>
          <w:bCs/>
          <w:sz w:val="24"/>
          <w:szCs w:val="24"/>
        </w:rPr>
        <w:t>Pielikums Nr.1</w:t>
      </w:r>
    </w:p>
    <w:p w:rsidR="00B84D8C" w:rsidRPr="007E68E5" w:rsidP="00B84D8C" w14:paraId="14B48346" w14:textId="77777777">
      <w:pPr>
        <w:tabs>
          <w:tab w:val="left" w:pos="0"/>
        </w:tabs>
        <w:spacing w:line="360" w:lineRule="auto"/>
        <w:jc w:val="center"/>
        <w:rPr>
          <w:rFonts w:ascii="Times New Roman" w:hAnsi="Times New Roman" w:cs="Times New Roman"/>
          <w:b/>
          <w:bCs/>
          <w:iCs/>
        </w:rPr>
      </w:pPr>
      <w:r w:rsidRPr="007E68E5">
        <w:rPr>
          <w:rFonts w:ascii="Times New Roman" w:hAnsi="Times New Roman" w:cs="Times New Roman"/>
          <w:b/>
          <w:bCs/>
          <w:iCs/>
        </w:rPr>
        <w:t>Trauksmes cēlēja ziņojuma veidlapa</w:t>
      </w:r>
    </w:p>
    <w:p w:rsidR="00B84D8C" w:rsidRPr="007E68E5" w:rsidP="00B84D8C" w14:paraId="6C1CDDEF" w14:textId="77777777">
      <w:pPr>
        <w:tabs>
          <w:tab w:val="left" w:pos="0"/>
        </w:tabs>
        <w:spacing w:line="360" w:lineRule="auto"/>
        <w:jc w:val="right"/>
        <w:rPr>
          <w:rFonts w:ascii="Times New Roman" w:hAnsi="Times New Roman" w:cs="Times New Roman"/>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4"/>
      </w:tblGrid>
      <w:tr w14:paraId="4AF965E2" w14:textId="77777777" w:rsidTr="00A50A0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96" w:type="dxa"/>
            <w:tcBorders>
              <w:top w:val="single" w:sz="4" w:space="0" w:color="auto"/>
              <w:left w:val="single" w:sz="4" w:space="0" w:color="auto"/>
              <w:bottom w:val="single" w:sz="4" w:space="0" w:color="auto"/>
              <w:right w:val="single" w:sz="4" w:space="0" w:color="auto"/>
            </w:tcBorders>
            <w:hideMark/>
          </w:tcPr>
          <w:p w:rsidR="00B84D8C" w:rsidRPr="007E68E5" w:rsidP="00A50A0B" w14:paraId="2A7AFAEF" w14:textId="16013DC2">
            <w:pPr>
              <w:tabs>
                <w:tab w:val="left" w:pos="0"/>
              </w:tabs>
              <w:spacing w:line="360" w:lineRule="auto"/>
              <w:jc w:val="both"/>
              <w:rPr>
                <w:rFonts w:ascii="Times New Roman" w:hAnsi="Times New Roman" w:cs="Times New Roman"/>
                <w:b/>
                <w:bCs/>
                <w:iCs/>
              </w:rPr>
            </w:pPr>
            <w:r w:rsidRPr="007E68E5">
              <w:rPr>
                <w:rFonts w:ascii="Times New Roman" w:hAnsi="Times New Roman" w:cs="Times New Roman"/>
                <w:iCs/>
              </w:rPr>
              <w:t>Adresāts:</w:t>
            </w:r>
            <w:r w:rsidRPr="007E68E5">
              <w:rPr>
                <w:rFonts w:ascii="Times New Roman" w:hAnsi="Times New Roman" w:cs="Times New Roman"/>
                <w:b/>
                <w:bCs/>
                <w:iCs/>
              </w:rPr>
              <w:t xml:space="preserve"> </w:t>
            </w:r>
            <w:r w:rsidR="007E68E5">
              <w:rPr>
                <w:rFonts w:ascii="Times New Roman" w:hAnsi="Times New Roman" w:cs="Times New Roman"/>
                <w:b/>
                <w:bCs/>
                <w:iCs/>
              </w:rPr>
              <w:t>SIA “Rīgas Stradiņa universitātes Stomatoloģijas institūts”</w:t>
            </w:r>
            <w:r w:rsidRPr="007E68E5">
              <w:rPr>
                <w:rFonts w:ascii="Times New Roman" w:hAnsi="Times New Roman" w:cs="Times New Roman"/>
                <w:b/>
                <w:bCs/>
                <w:iCs/>
              </w:rPr>
              <w:t xml:space="preserve">      </w:t>
            </w:r>
          </w:p>
        </w:tc>
      </w:tr>
    </w:tbl>
    <w:p w:rsidR="00B84D8C" w:rsidRPr="007E68E5" w:rsidP="00B84D8C" w14:paraId="5CC67EBE" w14:textId="77777777">
      <w:pPr>
        <w:tabs>
          <w:tab w:val="left" w:pos="0"/>
        </w:tabs>
        <w:spacing w:line="360" w:lineRule="auto"/>
        <w:jc w:val="both"/>
        <w:rPr>
          <w:rFonts w:ascii="Times New Roman" w:hAnsi="Times New Roman" w:cs="Times New Roman"/>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4"/>
      </w:tblGrid>
      <w:tr w14:paraId="03F03D49" w14:textId="77777777" w:rsidTr="00A50A0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96" w:type="dxa"/>
            <w:tcBorders>
              <w:top w:val="single" w:sz="4" w:space="0" w:color="auto"/>
              <w:left w:val="single" w:sz="4" w:space="0" w:color="auto"/>
              <w:bottom w:val="single" w:sz="4" w:space="0" w:color="auto"/>
              <w:right w:val="single" w:sz="4" w:space="0" w:color="auto"/>
            </w:tcBorders>
            <w:hideMark/>
          </w:tcPr>
          <w:p w:rsidR="00B84D8C" w:rsidRPr="007E68E5" w:rsidP="00A50A0B" w14:paraId="45F93197" w14:textId="77777777">
            <w:pPr>
              <w:tabs>
                <w:tab w:val="left" w:pos="0"/>
              </w:tabs>
              <w:spacing w:line="360" w:lineRule="auto"/>
              <w:jc w:val="both"/>
              <w:rPr>
                <w:rFonts w:ascii="Times New Roman" w:hAnsi="Times New Roman" w:cs="Times New Roman"/>
                <w:b/>
                <w:bCs/>
                <w:iCs/>
              </w:rPr>
            </w:pPr>
            <w:r w:rsidRPr="007E68E5">
              <w:rPr>
                <w:rFonts w:ascii="Times New Roman" w:hAnsi="Times New Roman" w:cs="Times New Roman"/>
                <w:b/>
                <w:bCs/>
                <w:iCs/>
              </w:rPr>
              <w:t>1.Pārkāpuma apraksts</w:t>
            </w:r>
          </w:p>
        </w:tc>
      </w:tr>
      <w:tr w14:paraId="69FDC2D4" w14:textId="77777777" w:rsidTr="00A50A0B">
        <w:tblPrEx>
          <w:tblW w:w="0" w:type="auto"/>
          <w:tblLook w:val="04A0"/>
        </w:tblPrEx>
        <w:tc>
          <w:tcPr>
            <w:tcW w:w="9396" w:type="dxa"/>
            <w:tcBorders>
              <w:top w:val="single" w:sz="4" w:space="0" w:color="auto"/>
              <w:left w:val="single" w:sz="4" w:space="0" w:color="auto"/>
              <w:bottom w:val="single" w:sz="4" w:space="0" w:color="auto"/>
              <w:right w:val="single" w:sz="4" w:space="0" w:color="auto"/>
            </w:tcBorders>
            <w:hideMark/>
          </w:tcPr>
          <w:p w:rsidR="00B84D8C" w:rsidRPr="007E68E5" w:rsidP="00A50A0B" w14:paraId="326BBB50" w14:textId="77777777">
            <w:pPr>
              <w:tabs>
                <w:tab w:val="left" w:pos="0"/>
              </w:tabs>
              <w:spacing w:line="360" w:lineRule="auto"/>
              <w:jc w:val="both"/>
              <w:rPr>
                <w:rFonts w:ascii="Times New Roman" w:hAnsi="Times New Roman" w:cs="Times New Roman"/>
                <w:iCs/>
              </w:rPr>
            </w:pPr>
            <w:r w:rsidRPr="007E68E5">
              <w:rPr>
                <w:rFonts w:ascii="Times New Roman" w:hAnsi="Times New Roman" w:cs="Times New Roman"/>
                <w:iCs/>
              </w:rPr>
              <w:t>Informācija par iespējamo pārkāpumu, minot konkrētus faktus vai apstākļus (piem., datums un vieta, kur iespējamais pārkāpums ir noticis), iesaistītās personas, to amati vai iesaistītās juridiskās personas.</w:t>
            </w:r>
          </w:p>
        </w:tc>
      </w:tr>
      <w:tr w14:paraId="150D54FE" w14:textId="77777777" w:rsidTr="00A50A0B">
        <w:tblPrEx>
          <w:tblW w:w="0" w:type="auto"/>
          <w:tblLook w:val="04A0"/>
        </w:tblPrEx>
        <w:tc>
          <w:tcPr>
            <w:tcW w:w="9396" w:type="dxa"/>
            <w:tcBorders>
              <w:top w:val="single" w:sz="4" w:space="0" w:color="auto"/>
              <w:left w:val="single" w:sz="4" w:space="0" w:color="auto"/>
              <w:bottom w:val="single" w:sz="4" w:space="0" w:color="auto"/>
              <w:right w:val="single" w:sz="4" w:space="0" w:color="auto"/>
            </w:tcBorders>
          </w:tcPr>
          <w:p w:rsidR="00B84D8C" w:rsidRPr="007E68E5" w:rsidP="00A50A0B" w14:paraId="472825E4" w14:textId="77777777">
            <w:pPr>
              <w:tabs>
                <w:tab w:val="left" w:pos="0"/>
              </w:tabs>
              <w:spacing w:line="360" w:lineRule="auto"/>
              <w:jc w:val="both"/>
              <w:rPr>
                <w:rFonts w:ascii="Times New Roman" w:hAnsi="Times New Roman" w:cs="Times New Roman"/>
                <w:iCs/>
              </w:rPr>
            </w:pPr>
          </w:p>
          <w:p w:rsidR="00B84D8C" w:rsidRPr="007E68E5" w:rsidP="00A50A0B" w14:paraId="6A4284BA" w14:textId="77777777">
            <w:pPr>
              <w:tabs>
                <w:tab w:val="left" w:pos="0"/>
              </w:tabs>
              <w:spacing w:line="360" w:lineRule="auto"/>
              <w:jc w:val="both"/>
              <w:rPr>
                <w:rFonts w:ascii="Times New Roman" w:hAnsi="Times New Roman" w:cs="Times New Roman"/>
                <w:iCs/>
              </w:rPr>
            </w:pPr>
          </w:p>
          <w:p w:rsidR="00B84D8C" w:rsidRPr="007E68E5" w:rsidP="00A50A0B" w14:paraId="14EAB8CD" w14:textId="77777777">
            <w:pPr>
              <w:tabs>
                <w:tab w:val="left" w:pos="0"/>
              </w:tabs>
              <w:spacing w:line="360" w:lineRule="auto"/>
              <w:jc w:val="both"/>
              <w:rPr>
                <w:rFonts w:ascii="Times New Roman" w:hAnsi="Times New Roman" w:cs="Times New Roman"/>
                <w:iCs/>
              </w:rPr>
            </w:pPr>
          </w:p>
          <w:p w:rsidR="00B84D8C" w:rsidRPr="007E68E5" w:rsidP="00A50A0B" w14:paraId="0BC0532A" w14:textId="77777777">
            <w:pPr>
              <w:tabs>
                <w:tab w:val="left" w:pos="0"/>
              </w:tabs>
              <w:spacing w:line="360" w:lineRule="auto"/>
              <w:jc w:val="both"/>
              <w:rPr>
                <w:rFonts w:ascii="Times New Roman" w:hAnsi="Times New Roman" w:cs="Times New Roman"/>
                <w:iCs/>
              </w:rPr>
            </w:pPr>
          </w:p>
          <w:p w:rsidR="00B84D8C" w:rsidRPr="007E68E5" w:rsidP="00A50A0B" w14:paraId="6C4318B2" w14:textId="77777777">
            <w:pPr>
              <w:tabs>
                <w:tab w:val="left" w:pos="0"/>
              </w:tabs>
              <w:spacing w:line="360" w:lineRule="auto"/>
              <w:jc w:val="both"/>
              <w:rPr>
                <w:rFonts w:ascii="Times New Roman" w:hAnsi="Times New Roman" w:cs="Times New Roman"/>
                <w:iCs/>
              </w:rPr>
            </w:pPr>
          </w:p>
          <w:p w:rsidR="00B84D8C" w:rsidRPr="007E68E5" w:rsidP="00A50A0B" w14:paraId="65174578" w14:textId="77777777">
            <w:pPr>
              <w:tabs>
                <w:tab w:val="left" w:pos="0"/>
              </w:tabs>
              <w:spacing w:line="360" w:lineRule="auto"/>
              <w:jc w:val="both"/>
              <w:rPr>
                <w:rFonts w:ascii="Times New Roman" w:hAnsi="Times New Roman" w:cs="Times New Roman"/>
                <w:iCs/>
              </w:rPr>
            </w:pPr>
          </w:p>
          <w:p w:rsidR="00B84D8C" w:rsidRPr="007E68E5" w:rsidP="00A50A0B" w14:paraId="48D10082" w14:textId="77777777">
            <w:pPr>
              <w:tabs>
                <w:tab w:val="left" w:pos="0"/>
              </w:tabs>
              <w:spacing w:line="360" w:lineRule="auto"/>
              <w:jc w:val="both"/>
              <w:rPr>
                <w:rFonts w:ascii="Times New Roman" w:hAnsi="Times New Roman" w:cs="Times New Roman"/>
                <w:iCs/>
              </w:rPr>
            </w:pPr>
          </w:p>
        </w:tc>
      </w:tr>
      <w:tr w14:paraId="13827A55" w14:textId="77777777" w:rsidTr="00A50A0B">
        <w:tblPrEx>
          <w:tblW w:w="0" w:type="auto"/>
          <w:tblLook w:val="04A0"/>
        </w:tblPrEx>
        <w:tc>
          <w:tcPr>
            <w:tcW w:w="9396" w:type="dxa"/>
            <w:tcBorders>
              <w:top w:val="single" w:sz="4" w:space="0" w:color="auto"/>
              <w:left w:val="single" w:sz="4" w:space="0" w:color="auto"/>
              <w:bottom w:val="single" w:sz="4" w:space="0" w:color="auto"/>
              <w:right w:val="single" w:sz="4" w:space="0" w:color="auto"/>
            </w:tcBorders>
            <w:hideMark/>
          </w:tcPr>
          <w:p w:rsidR="00B84D8C" w:rsidRPr="007E68E5" w:rsidP="00A50A0B" w14:paraId="3B825EFA" w14:textId="77777777">
            <w:pPr>
              <w:tabs>
                <w:tab w:val="left" w:pos="0"/>
              </w:tabs>
              <w:spacing w:line="360" w:lineRule="auto"/>
              <w:jc w:val="both"/>
              <w:rPr>
                <w:rFonts w:ascii="Times New Roman" w:hAnsi="Times New Roman" w:cs="Times New Roman"/>
                <w:iCs/>
              </w:rPr>
            </w:pPr>
            <w:r w:rsidRPr="007E68E5">
              <w:rPr>
                <w:rFonts w:ascii="Times New Roman" w:hAnsi="Times New Roman" w:cs="Times New Roman"/>
                <w:iCs/>
              </w:rPr>
              <w:t>Norādiet, vai Jūsu rīcībā ir kādi pierādījumi (dokumenti, sarakstes, fotogrāfijas u.tml.)</w:t>
            </w:r>
          </w:p>
        </w:tc>
      </w:tr>
      <w:tr w14:paraId="79C2297F" w14:textId="77777777" w:rsidTr="00A50A0B">
        <w:tblPrEx>
          <w:tblW w:w="0" w:type="auto"/>
          <w:tblLook w:val="04A0"/>
        </w:tblPrEx>
        <w:tc>
          <w:tcPr>
            <w:tcW w:w="9396" w:type="dxa"/>
            <w:tcBorders>
              <w:top w:val="single" w:sz="4" w:space="0" w:color="auto"/>
              <w:left w:val="single" w:sz="4" w:space="0" w:color="auto"/>
              <w:bottom w:val="single" w:sz="4" w:space="0" w:color="auto"/>
              <w:right w:val="single" w:sz="4" w:space="0" w:color="auto"/>
            </w:tcBorders>
          </w:tcPr>
          <w:p w:rsidR="00B84D8C" w:rsidRPr="007E68E5" w:rsidP="00A50A0B" w14:paraId="0F9BDCBC" w14:textId="77777777">
            <w:pPr>
              <w:tabs>
                <w:tab w:val="left" w:pos="0"/>
              </w:tabs>
              <w:spacing w:line="360" w:lineRule="auto"/>
              <w:jc w:val="both"/>
              <w:rPr>
                <w:rFonts w:ascii="Times New Roman" w:hAnsi="Times New Roman" w:cs="Times New Roman"/>
                <w:iCs/>
              </w:rPr>
            </w:pPr>
          </w:p>
          <w:p w:rsidR="00B84D8C" w:rsidRPr="007E68E5" w:rsidP="00A50A0B" w14:paraId="696FC135" w14:textId="77777777">
            <w:pPr>
              <w:tabs>
                <w:tab w:val="left" w:pos="0"/>
              </w:tabs>
              <w:spacing w:line="360" w:lineRule="auto"/>
              <w:jc w:val="both"/>
              <w:rPr>
                <w:rFonts w:ascii="Times New Roman" w:hAnsi="Times New Roman" w:cs="Times New Roman"/>
                <w:iCs/>
              </w:rPr>
            </w:pPr>
          </w:p>
          <w:p w:rsidR="00B84D8C" w:rsidRPr="007E68E5" w:rsidP="00A50A0B" w14:paraId="7F53EED5" w14:textId="77777777">
            <w:pPr>
              <w:tabs>
                <w:tab w:val="left" w:pos="0"/>
              </w:tabs>
              <w:spacing w:line="360" w:lineRule="auto"/>
              <w:jc w:val="both"/>
              <w:rPr>
                <w:rFonts w:ascii="Times New Roman" w:hAnsi="Times New Roman" w:cs="Times New Roman"/>
                <w:iCs/>
              </w:rPr>
            </w:pPr>
          </w:p>
          <w:p w:rsidR="00B84D8C" w:rsidRPr="007E68E5" w:rsidP="00A50A0B" w14:paraId="51FE66C0" w14:textId="77777777">
            <w:pPr>
              <w:tabs>
                <w:tab w:val="left" w:pos="0"/>
              </w:tabs>
              <w:spacing w:line="360" w:lineRule="auto"/>
              <w:jc w:val="both"/>
              <w:rPr>
                <w:rFonts w:ascii="Times New Roman" w:hAnsi="Times New Roman" w:cs="Times New Roman"/>
                <w:iCs/>
              </w:rPr>
            </w:pPr>
          </w:p>
          <w:p w:rsidR="00B84D8C" w:rsidRPr="007E68E5" w:rsidP="00A50A0B" w14:paraId="27B8B9E1" w14:textId="77777777">
            <w:pPr>
              <w:tabs>
                <w:tab w:val="left" w:pos="0"/>
              </w:tabs>
              <w:spacing w:line="360" w:lineRule="auto"/>
              <w:jc w:val="both"/>
              <w:rPr>
                <w:rFonts w:ascii="Times New Roman" w:hAnsi="Times New Roman" w:cs="Times New Roman"/>
                <w:iCs/>
              </w:rPr>
            </w:pPr>
          </w:p>
          <w:p w:rsidR="00B84D8C" w:rsidRPr="007E68E5" w:rsidP="00A50A0B" w14:paraId="74BFB651" w14:textId="77777777">
            <w:pPr>
              <w:tabs>
                <w:tab w:val="left" w:pos="0"/>
              </w:tabs>
              <w:spacing w:line="360" w:lineRule="auto"/>
              <w:jc w:val="both"/>
              <w:rPr>
                <w:rFonts w:ascii="Times New Roman" w:hAnsi="Times New Roman" w:cs="Times New Roman"/>
                <w:iCs/>
              </w:rPr>
            </w:pPr>
          </w:p>
        </w:tc>
      </w:tr>
      <w:tr w14:paraId="415EA070" w14:textId="77777777" w:rsidTr="00A50A0B">
        <w:tblPrEx>
          <w:tblW w:w="0" w:type="auto"/>
          <w:tblLook w:val="04A0"/>
        </w:tblPrEx>
        <w:tc>
          <w:tcPr>
            <w:tcW w:w="9396" w:type="dxa"/>
            <w:tcBorders>
              <w:top w:val="single" w:sz="4" w:space="0" w:color="auto"/>
              <w:left w:val="single" w:sz="4" w:space="0" w:color="auto"/>
              <w:bottom w:val="single" w:sz="4" w:space="0" w:color="auto"/>
              <w:right w:val="single" w:sz="4" w:space="0" w:color="auto"/>
            </w:tcBorders>
            <w:hideMark/>
          </w:tcPr>
          <w:p w:rsidR="00B84D8C" w:rsidRPr="007E68E5" w:rsidP="00A50A0B" w14:paraId="28BEF8E1" w14:textId="44BE79E5">
            <w:pPr>
              <w:tabs>
                <w:tab w:val="left" w:pos="0"/>
              </w:tabs>
              <w:spacing w:line="360" w:lineRule="auto"/>
              <w:jc w:val="both"/>
              <w:rPr>
                <w:rFonts w:ascii="Times New Roman" w:hAnsi="Times New Roman" w:cs="Times New Roman"/>
                <w:iCs/>
              </w:rPr>
            </w:pPr>
            <w:r w:rsidRPr="007E68E5">
              <w:rPr>
                <w:rFonts w:ascii="Times New Roman" w:hAnsi="Times New Roman" w:cs="Times New Roman"/>
                <w:b/>
                <w:bCs/>
                <w:iCs/>
              </w:rPr>
              <w:t xml:space="preserve">2. Informācijas iegūšanas veids un Jūsu saistība ar </w:t>
            </w:r>
            <w:r w:rsidR="007E68E5">
              <w:rPr>
                <w:rFonts w:ascii="Times New Roman" w:hAnsi="Times New Roman" w:cs="Times New Roman"/>
                <w:b/>
                <w:bCs/>
                <w:iCs/>
              </w:rPr>
              <w:t>Institūtu</w:t>
            </w:r>
            <w:r w:rsidRPr="007E68E5">
              <w:rPr>
                <w:rFonts w:ascii="Times New Roman" w:hAnsi="Times New Roman" w:cs="Times New Roman"/>
                <w:b/>
                <w:bCs/>
                <w:iCs/>
              </w:rPr>
              <w:t xml:space="preserve"> </w:t>
            </w:r>
            <w:r w:rsidRPr="007E68E5">
              <w:rPr>
                <w:rFonts w:ascii="Times New Roman" w:hAnsi="Times New Roman" w:cs="Times New Roman"/>
                <w:iCs/>
              </w:rPr>
              <w:t>(atzīmējiet atbilstošo):</w:t>
            </w:r>
          </w:p>
        </w:tc>
      </w:tr>
      <w:tr w14:paraId="68377F6A" w14:textId="77777777" w:rsidTr="00A50A0B">
        <w:tblPrEx>
          <w:tblW w:w="0" w:type="auto"/>
          <w:tblLook w:val="04A0"/>
        </w:tblPrEx>
        <w:tc>
          <w:tcPr>
            <w:tcW w:w="9396" w:type="dxa"/>
            <w:tcBorders>
              <w:top w:val="single" w:sz="4" w:space="0" w:color="auto"/>
              <w:left w:val="single" w:sz="4" w:space="0" w:color="auto"/>
              <w:bottom w:val="single" w:sz="4" w:space="0" w:color="auto"/>
              <w:right w:val="single" w:sz="4" w:space="0" w:color="auto"/>
            </w:tcBorders>
            <w:hideMark/>
          </w:tcPr>
          <w:p w:rsidR="00B84D8C" w:rsidRPr="007E68E5" w:rsidP="00B84D8C" w14:paraId="663DB437" w14:textId="20642CCA">
            <w:pPr>
              <w:numPr>
                <w:ilvl w:val="0"/>
                <w:numId w:val="10"/>
              </w:numPr>
              <w:tabs>
                <w:tab w:val="left" w:pos="0"/>
              </w:tabs>
              <w:spacing w:after="0" w:line="360" w:lineRule="auto"/>
              <w:ind w:left="426" w:hanging="426"/>
              <w:jc w:val="both"/>
              <w:rPr>
                <w:rFonts w:ascii="Times New Roman" w:hAnsi="Times New Roman" w:cs="Times New Roman"/>
                <w:iCs/>
              </w:rPr>
            </w:pPr>
            <w:r w:rsidRPr="007E68E5">
              <w:rPr>
                <w:rFonts w:ascii="Times New Roman" w:hAnsi="Times New Roman" w:cs="Times New Roman"/>
                <w:iCs/>
              </w:rPr>
              <w:t xml:space="preserve">Esmu </w:t>
            </w:r>
            <w:r w:rsidR="007E68E5">
              <w:rPr>
                <w:rFonts w:ascii="Times New Roman" w:hAnsi="Times New Roman" w:cs="Times New Roman"/>
                <w:iCs/>
              </w:rPr>
              <w:t>Institūta</w:t>
            </w:r>
            <w:r w:rsidRPr="007E68E5">
              <w:rPr>
                <w:rFonts w:ascii="Times New Roman" w:hAnsi="Times New Roman" w:cs="Times New Roman"/>
                <w:iCs/>
              </w:rPr>
              <w:t xml:space="preserve"> darbinieks</w:t>
            </w:r>
          </w:p>
        </w:tc>
      </w:tr>
      <w:tr w14:paraId="48B0A982" w14:textId="77777777" w:rsidTr="00A50A0B">
        <w:tblPrEx>
          <w:tblW w:w="0" w:type="auto"/>
          <w:tblLook w:val="04A0"/>
        </w:tblPrEx>
        <w:tc>
          <w:tcPr>
            <w:tcW w:w="9396" w:type="dxa"/>
            <w:tcBorders>
              <w:top w:val="single" w:sz="4" w:space="0" w:color="auto"/>
              <w:left w:val="single" w:sz="4" w:space="0" w:color="auto"/>
              <w:bottom w:val="single" w:sz="4" w:space="0" w:color="auto"/>
              <w:right w:val="single" w:sz="4" w:space="0" w:color="auto"/>
            </w:tcBorders>
            <w:hideMark/>
          </w:tcPr>
          <w:p w:rsidR="00B84D8C" w:rsidRPr="007E68E5" w:rsidP="00B84D8C" w14:paraId="341FF2C1" w14:textId="20ABCB98">
            <w:pPr>
              <w:numPr>
                <w:ilvl w:val="0"/>
                <w:numId w:val="10"/>
              </w:numPr>
              <w:tabs>
                <w:tab w:val="left" w:pos="0"/>
              </w:tabs>
              <w:spacing w:after="0" w:line="360" w:lineRule="auto"/>
              <w:ind w:left="426" w:hanging="426"/>
              <w:jc w:val="both"/>
              <w:rPr>
                <w:rFonts w:ascii="Times New Roman" w:hAnsi="Times New Roman" w:cs="Times New Roman"/>
                <w:iCs/>
              </w:rPr>
            </w:pPr>
            <w:r w:rsidRPr="007E68E5">
              <w:rPr>
                <w:rFonts w:ascii="Times New Roman" w:hAnsi="Times New Roman" w:cs="Times New Roman"/>
                <w:iCs/>
              </w:rPr>
              <w:t xml:space="preserve">Pildu darba pienākumus </w:t>
            </w:r>
            <w:r w:rsidR="007E68E5">
              <w:rPr>
                <w:rFonts w:ascii="Times New Roman" w:hAnsi="Times New Roman" w:cs="Times New Roman"/>
                <w:iCs/>
              </w:rPr>
              <w:t>Institūtu</w:t>
            </w:r>
            <w:r w:rsidRPr="007E68E5">
              <w:rPr>
                <w:rFonts w:ascii="Times New Roman" w:hAnsi="Times New Roman" w:cs="Times New Roman"/>
                <w:iCs/>
              </w:rPr>
              <w:t xml:space="preserve"> saistītā organizācijā</w:t>
            </w:r>
          </w:p>
        </w:tc>
      </w:tr>
      <w:tr w14:paraId="59DA44DB" w14:textId="77777777" w:rsidTr="00A50A0B">
        <w:tblPrEx>
          <w:tblW w:w="0" w:type="auto"/>
          <w:tblLook w:val="04A0"/>
        </w:tblPrEx>
        <w:tc>
          <w:tcPr>
            <w:tcW w:w="9396" w:type="dxa"/>
            <w:tcBorders>
              <w:top w:val="single" w:sz="4" w:space="0" w:color="auto"/>
              <w:left w:val="single" w:sz="4" w:space="0" w:color="auto"/>
              <w:bottom w:val="single" w:sz="4" w:space="0" w:color="auto"/>
              <w:right w:val="single" w:sz="4" w:space="0" w:color="auto"/>
            </w:tcBorders>
            <w:hideMark/>
          </w:tcPr>
          <w:p w:rsidR="00B84D8C" w:rsidRPr="007E68E5" w:rsidP="00B84D8C" w14:paraId="3C63C06F" w14:textId="6D93C938">
            <w:pPr>
              <w:numPr>
                <w:ilvl w:val="0"/>
                <w:numId w:val="10"/>
              </w:numPr>
              <w:tabs>
                <w:tab w:val="left" w:pos="0"/>
              </w:tabs>
              <w:spacing w:after="0" w:line="360" w:lineRule="auto"/>
              <w:ind w:left="426" w:hanging="426"/>
              <w:jc w:val="both"/>
              <w:rPr>
                <w:rFonts w:ascii="Times New Roman" w:hAnsi="Times New Roman" w:cs="Times New Roman"/>
                <w:iCs/>
              </w:rPr>
            </w:pPr>
            <w:r w:rsidRPr="007E68E5">
              <w:rPr>
                <w:rFonts w:ascii="Times New Roman" w:hAnsi="Times New Roman" w:cs="Times New Roman"/>
                <w:iCs/>
              </w:rPr>
              <w:t xml:space="preserve">Esmu praksē </w:t>
            </w:r>
            <w:r w:rsidR="007E68E5">
              <w:rPr>
                <w:rFonts w:ascii="Times New Roman" w:hAnsi="Times New Roman" w:cs="Times New Roman"/>
                <w:iCs/>
              </w:rPr>
              <w:t>Institūtā</w:t>
            </w:r>
          </w:p>
        </w:tc>
      </w:tr>
      <w:tr w14:paraId="2DD6C72B" w14:textId="77777777" w:rsidTr="00A50A0B">
        <w:tblPrEx>
          <w:tblW w:w="0" w:type="auto"/>
          <w:tblLook w:val="04A0"/>
        </w:tblPrEx>
        <w:tc>
          <w:tcPr>
            <w:tcW w:w="9396" w:type="dxa"/>
            <w:tcBorders>
              <w:top w:val="single" w:sz="4" w:space="0" w:color="auto"/>
              <w:left w:val="single" w:sz="4" w:space="0" w:color="auto"/>
              <w:bottom w:val="single" w:sz="4" w:space="0" w:color="auto"/>
              <w:right w:val="single" w:sz="4" w:space="0" w:color="auto"/>
            </w:tcBorders>
            <w:hideMark/>
          </w:tcPr>
          <w:p w:rsidR="00B84D8C" w:rsidRPr="007E68E5" w:rsidP="00B84D8C" w14:paraId="259059EE" w14:textId="11E28973">
            <w:pPr>
              <w:numPr>
                <w:ilvl w:val="0"/>
                <w:numId w:val="10"/>
              </w:numPr>
              <w:tabs>
                <w:tab w:val="left" w:pos="0"/>
              </w:tabs>
              <w:spacing w:after="0" w:line="360" w:lineRule="auto"/>
              <w:ind w:left="426" w:hanging="426"/>
              <w:jc w:val="both"/>
              <w:rPr>
                <w:rFonts w:ascii="Times New Roman" w:hAnsi="Times New Roman" w:cs="Times New Roman"/>
                <w:iCs/>
              </w:rPr>
            </w:pPr>
            <w:r w:rsidRPr="007E68E5">
              <w:rPr>
                <w:rFonts w:ascii="Times New Roman" w:hAnsi="Times New Roman" w:cs="Times New Roman"/>
                <w:iCs/>
              </w:rPr>
              <w:t xml:space="preserve">Sniedzu pakalpojumu un/vai piegādāju preces </w:t>
            </w:r>
            <w:r w:rsidR="007E68E5">
              <w:rPr>
                <w:rFonts w:ascii="Times New Roman" w:hAnsi="Times New Roman" w:cs="Times New Roman"/>
                <w:iCs/>
              </w:rPr>
              <w:t>Institūtam</w:t>
            </w:r>
          </w:p>
        </w:tc>
      </w:tr>
      <w:tr w14:paraId="54D5E9CA" w14:textId="77777777" w:rsidTr="00A50A0B">
        <w:tblPrEx>
          <w:tblW w:w="0" w:type="auto"/>
          <w:tblLook w:val="04A0"/>
        </w:tblPrEx>
        <w:tc>
          <w:tcPr>
            <w:tcW w:w="9396" w:type="dxa"/>
            <w:tcBorders>
              <w:top w:val="single" w:sz="4" w:space="0" w:color="auto"/>
              <w:left w:val="single" w:sz="4" w:space="0" w:color="auto"/>
              <w:bottom w:val="single" w:sz="4" w:space="0" w:color="auto"/>
              <w:right w:val="single" w:sz="4" w:space="0" w:color="auto"/>
            </w:tcBorders>
            <w:hideMark/>
          </w:tcPr>
          <w:p w:rsidR="00B84D8C" w:rsidRPr="007E68E5" w:rsidP="00B84D8C" w14:paraId="23A38FF2" w14:textId="52E17445">
            <w:pPr>
              <w:numPr>
                <w:ilvl w:val="0"/>
                <w:numId w:val="10"/>
              </w:numPr>
              <w:tabs>
                <w:tab w:val="left" w:pos="0"/>
              </w:tabs>
              <w:spacing w:after="0" w:line="360" w:lineRule="auto"/>
              <w:ind w:left="426" w:hanging="426"/>
              <w:jc w:val="both"/>
              <w:rPr>
                <w:rFonts w:ascii="Times New Roman" w:hAnsi="Times New Roman" w:cs="Times New Roman"/>
                <w:iCs/>
              </w:rPr>
            </w:pPr>
            <w:r w:rsidRPr="007E68E5">
              <w:rPr>
                <w:rFonts w:ascii="Times New Roman" w:hAnsi="Times New Roman" w:cs="Times New Roman"/>
                <w:iCs/>
              </w:rPr>
              <w:t xml:space="preserve">Iespējamo pārkāpumu novēroju, dibinot darba tiesiskās attiecības ar </w:t>
            </w:r>
            <w:r w:rsidR="007E68E5">
              <w:rPr>
                <w:rFonts w:ascii="Times New Roman" w:hAnsi="Times New Roman" w:cs="Times New Roman"/>
                <w:iCs/>
              </w:rPr>
              <w:t>Institūtu</w:t>
            </w:r>
          </w:p>
        </w:tc>
      </w:tr>
      <w:tr w14:paraId="63826DEE" w14:textId="77777777" w:rsidTr="00A50A0B">
        <w:tblPrEx>
          <w:tblW w:w="0" w:type="auto"/>
          <w:tblLook w:val="04A0"/>
        </w:tblPrEx>
        <w:tc>
          <w:tcPr>
            <w:tcW w:w="9396" w:type="dxa"/>
            <w:tcBorders>
              <w:top w:val="single" w:sz="4" w:space="0" w:color="auto"/>
              <w:left w:val="single" w:sz="4" w:space="0" w:color="auto"/>
              <w:bottom w:val="single" w:sz="4" w:space="0" w:color="auto"/>
              <w:right w:val="single" w:sz="4" w:space="0" w:color="auto"/>
            </w:tcBorders>
          </w:tcPr>
          <w:p w:rsidR="00B84D8C" w:rsidRPr="007E68E5" w:rsidP="00B84D8C" w14:paraId="2D76D109" w14:textId="77777777">
            <w:pPr>
              <w:numPr>
                <w:ilvl w:val="0"/>
                <w:numId w:val="10"/>
              </w:numPr>
              <w:tabs>
                <w:tab w:val="left" w:pos="0"/>
              </w:tabs>
              <w:spacing w:after="0" w:line="360" w:lineRule="auto"/>
              <w:ind w:left="426" w:hanging="426"/>
              <w:jc w:val="both"/>
              <w:rPr>
                <w:rFonts w:ascii="Times New Roman" w:hAnsi="Times New Roman" w:cs="Times New Roman"/>
                <w:iCs/>
              </w:rPr>
            </w:pPr>
            <w:r w:rsidRPr="007E68E5">
              <w:rPr>
                <w:rFonts w:ascii="Times New Roman" w:hAnsi="Times New Roman" w:cs="Times New Roman"/>
                <w:iCs/>
              </w:rPr>
              <w:t xml:space="preserve">Cita saistība (norādiet, kāda) </w:t>
            </w:r>
          </w:p>
          <w:p w:rsidR="00B84D8C" w:rsidRPr="007E68E5" w:rsidP="00A50A0B" w14:paraId="423E1A44" w14:textId="77777777">
            <w:pPr>
              <w:tabs>
                <w:tab w:val="left" w:pos="0"/>
              </w:tabs>
              <w:spacing w:line="360" w:lineRule="auto"/>
              <w:ind w:left="426"/>
              <w:jc w:val="both"/>
              <w:rPr>
                <w:rFonts w:ascii="Times New Roman" w:hAnsi="Times New Roman" w:cs="Times New Roman"/>
                <w:iCs/>
              </w:rPr>
            </w:pPr>
          </w:p>
        </w:tc>
      </w:tr>
    </w:tbl>
    <w:p w:rsidR="00B84D8C" w:rsidRPr="007E68E5" w:rsidP="00B84D8C" w14:paraId="3053DC4D" w14:textId="77777777">
      <w:pPr>
        <w:tabs>
          <w:tab w:val="left" w:pos="0"/>
        </w:tabs>
        <w:spacing w:line="360" w:lineRule="auto"/>
        <w:jc w:val="both"/>
        <w:rPr>
          <w:rFonts w:ascii="Times New Roman" w:hAnsi="Times New Roman" w:cs="Times New Roman"/>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4"/>
      </w:tblGrid>
      <w:tr w14:paraId="0E712D98" w14:textId="77777777" w:rsidTr="00A50A0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96" w:type="dxa"/>
            <w:tcBorders>
              <w:top w:val="single" w:sz="4" w:space="0" w:color="auto"/>
              <w:left w:val="single" w:sz="4" w:space="0" w:color="auto"/>
              <w:bottom w:val="single" w:sz="4" w:space="0" w:color="auto"/>
              <w:right w:val="single" w:sz="4" w:space="0" w:color="auto"/>
            </w:tcBorders>
            <w:hideMark/>
          </w:tcPr>
          <w:p w:rsidR="00B84D8C" w:rsidRPr="007E68E5" w:rsidP="00A50A0B" w14:paraId="1C373ECE" w14:textId="77777777">
            <w:pPr>
              <w:tabs>
                <w:tab w:val="left" w:pos="0"/>
              </w:tabs>
              <w:spacing w:line="360" w:lineRule="auto"/>
              <w:jc w:val="both"/>
              <w:rPr>
                <w:rFonts w:ascii="Times New Roman" w:hAnsi="Times New Roman" w:cs="Times New Roman"/>
                <w:b/>
                <w:bCs/>
                <w:iCs/>
              </w:rPr>
            </w:pPr>
            <w:r w:rsidRPr="007E68E5">
              <w:rPr>
                <w:rFonts w:ascii="Times New Roman" w:hAnsi="Times New Roman" w:cs="Times New Roman"/>
                <w:b/>
                <w:bCs/>
                <w:iCs/>
              </w:rPr>
              <w:t>3. Norādiet, kādu kaitējumu sabiedrības interesēm Jūsu minētais pārkāpums ir vai, iespējams, var radīt. Precizējiet, kuriem sabiedrības pārstāvjiem.</w:t>
            </w:r>
          </w:p>
        </w:tc>
      </w:tr>
      <w:tr w14:paraId="1B64FBF8" w14:textId="77777777" w:rsidTr="00A50A0B">
        <w:tblPrEx>
          <w:tblW w:w="0" w:type="auto"/>
          <w:tblLook w:val="04A0"/>
        </w:tblPrEx>
        <w:tc>
          <w:tcPr>
            <w:tcW w:w="9396" w:type="dxa"/>
            <w:tcBorders>
              <w:top w:val="single" w:sz="4" w:space="0" w:color="auto"/>
              <w:left w:val="single" w:sz="4" w:space="0" w:color="auto"/>
              <w:bottom w:val="single" w:sz="4" w:space="0" w:color="auto"/>
              <w:right w:val="single" w:sz="4" w:space="0" w:color="auto"/>
            </w:tcBorders>
          </w:tcPr>
          <w:p w:rsidR="00B84D8C" w:rsidRPr="007E68E5" w:rsidP="00A50A0B" w14:paraId="26EEE202" w14:textId="77777777">
            <w:pPr>
              <w:tabs>
                <w:tab w:val="left" w:pos="0"/>
              </w:tabs>
              <w:spacing w:line="360" w:lineRule="auto"/>
              <w:jc w:val="both"/>
              <w:rPr>
                <w:rFonts w:ascii="Times New Roman" w:hAnsi="Times New Roman" w:cs="Times New Roman"/>
                <w:b/>
                <w:bCs/>
                <w:iCs/>
              </w:rPr>
            </w:pPr>
          </w:p>
          <w:p w:rsidR="00B84D8C" w:rsidRPr="007E68E5" w:rsidP="00A50A0B" w14:paraId="35612CA3" w14:textId="77777777">
            <w:pPr>
              <w:tabs>
                <w:tab w:val="left" w:pos="0"/>
              </w:tabs>
              <w:spacing w:line="360" w:lineRule="auto"/>
              <w:jc w:val="both"/>
              <w:rPr>
                <w:rFonts w:ascii="Times New Roman" w:hAnsi="Times New Roman" w:cs="Times New Roman"/>
                <w:b/>
                <w:bCs/>
                <w:iCs/>
              </w:rPr>
            </w:pPr>
          </w:p>
          <w:p w:rsidR="00B84D8C" w:rsidRPr="007E68E5" w:rsidP="00A50A0B" w14:paraId="6BFA2EBF" w14:textId="77777777">
            <w:pPr>
              <w:tabs>
                <w:tab w:val="left" w:pos="0"/>
              </w:tabs>
              <w:spacing w:line="360" w:lineRule="auto"/>
              <w:jc w:val="both"/>
              <w:rPr>
                <w:rFonts w:ascii="Times New Roman" w:hAnsi="Times New Roman" w:cs="Times New Roman"/>
                <w:b/>
                <w:bCs/>
                <w:iCs/>
              </w:rPr>
            </w:pPr>
          </w:p>
          <w:p w:rsidR="00B84D8C" w:rsidRPr="007E68E5" w:rsidP="00A50A0B" w14:paraId="77E044CD" w14:textId="77777777">
            <w:pPr>
              <w:tabs>
                <w:tab w:val="left" w:pos="0"/>
              </w:tabs>
              <w:spacing w:line="360" w:lineRule="auto"/>
              <w:jc w:val="both"/>
              <w:rPr>
                <w:rFonts w:ascii="Times New Roman" w:hAnsi="Times New Roman" w:cs="Times New Roman"/>
                <w:b/>
                <w:bCs/>
                <w:iCs/>
              </w:rPr>
            </w:pPr>
          </w:p>
          <w:p w:rsidR="00B84D8C" w:rsidRPr="007E68E5" w:rsidP="00A50A0B" w14:paraId="71BC7092" w14:textId="77777777">
            <w:pPr>
              <w:tabs>
                <w:tab w:val="left" w:pos="0"/>
              </w:tabs>
              <w:spacing w:line="360" w:lineRule="auto"/>
              <w:jc w:val="both"/>
              <w:rPr>
                <w:rFonts w:ascii="Times New Roman" w:hAnsi="Times New Roman" w:cs="Times New Roman"/>
                <w:b/>
                <w:bCs/>
                <w:iCs/>
              </w:rPr>
            </w:pPr>
          </w:p>
          <w:p w:rsidR="00B84D8C" w:rsidRPr="007E68E5" w:rsidP="00A50A0B" w14:paraId="653773DE" w14:textId="77777777">
            <w:pPr>
              <w:tabs>
                <w:tab w:val="left" w:pos="0"/>
              </w:tabs>
              <w:spacing w:line="360" w:lineRule="auto"/>
              <w:jc w:val="both"/>
              <w:rPr>
                <w:rFonts w:ascii="Times New Roman" w:hAnsi="Times New Roman" w:cs="Times New Roman"/>
                <w:b/>
                <w:bCs/>
                <w:iCs/>
              </w:rPr>
            </w:pPr>
          </w:p>
        </w:tc>
      </w:tr>
      <w:tr w14:paraId="39411C38" w14:textId="77777777" w:rsidTr="00A50A0B">
        <w:tblPrEx>
          <w:tblW w:w="0" w:type="auto"/>
          <w:tblLook w:val="04A0"/>
        </w:tblPrEx>
        <w:tc>
          <w:tcPr>
            <w:tcW w:w="9396" w:type="dxa"/>
            <w:tcBorders>
              <w:top w:val="single" w:sz="4" w:space="0" w:color="auto"/>
              <w:left w:val="single" w:sz="4" w:space="0" w:color="auto"/>
              <w:bottom w:val="single" w:sz="4" w:space="0" w:color="auto"/>
              <w:right w:val="single" w:sz="4" w:space="0" w:color="auto"/>
            </w:tcBorders>
            <w:hideMark/>
          </w:tcPr>
          <w:p w:rsidR="00B84D8C" w:rsidRPr="007E68E5" w:rsidP="00A50A0B" w14:paraId="0C23174A" w14:textId="77777777">
            <w:pPr>
              <w:tabs>
                <w:tab w:val="left" w:pos="0"/>
              </w:tabs>
              <w:spacing w:line="360" w:lineRule="auto"/>
              <w:jc w:val="both"/>
              <w:rPr>
                <w:rFonts w:ascii="Times New Roman" w:hAnsi="Times New Roman" w:cs="Times New Roman"/>
                <w:b/>
                <w:bCs/>
                <w:iCs/>
              </w:rPr>
            </w:pPr>
            <w:r w:rsidRPr="007E68E5">
              <w:rPr>
                <w:rFonts w:ascii="Times New Roman" w:hAnsi="Times New Roman" w:cs="Times New Roman"/>
                <w:b/>
                <w:bCs/>
                <w:iCs/>
              </w:rPr>
              <w:t xml:space="preserve">4. Vai par pārkāpumu esat ziņojis iepriekš </w:t>
            </w:r>
            <w:r w:rsidRPr="007E68E5">
              <w:rPr>
                <w:rFonts w:ascii="Times New Roman" w:hAnsi="Times New Roman" w:cs="Times New Roman"/>
                <w:iCs/>
              </w:rPr>
              <w:t>(atzīmējiet atbilstošo)</w:t>
            </w:r>
          </w:p>
        </w:tc>
      </w:tr>
      <w:tr w14:paraId="00A55774" w14:textId="77777777" w:rsidTr="00A50A0B">
        <w:tblPrEx>
          <w:tblW w:w="0" w:type="auto"/>
          <w:tblLook w:val="04A0"/>
        </w:tblPrEx>
        <w:tc>
          <w:tcPr>
            <w:tcW w:w="9396" w:type="dxa"/>
            <w:tcBorders>
              <w:top w:val="single" w:sz="4" w:space="0" w:color="auto"/>
              <w:left w:val="single" w:sz="4" w:space="0" w:color="auto"/>
              <w:bottom w:val="single" w:sz="4" w:space="0" w:color="auto"/>
              <w:right w:val="single" w:sz="4" w:space="0" w:color="auto"/>
            </w:tcBorders>
            <w:hideMark/>
          </w:tcPr>
          <w:p w:rsidR="00B84D8C" w:rsidRPr="007E68E5" w:rsidP="00B84D8C" w14:paraId="11E45BE0" w14:textId="77777777">
            <w:pPr>
              <w:numPr>
                <w:ilvl w:val="0"/>
                <w:numId w:val="10"/>
              </w:numPr>
              <w:tabs>
                <w:tab w:val="left" w:pos="0"/>
              </w:tabs>
              <w:spacing w:after="0" w:line="360" w:lineRule="auto"/>
              <w:ind w:left="426" w:hanging="426"/>
              <w:jc w:val="both"/>
              <w:rPr>
                <w:rFonts w:ascii="Times New Roman" w:hAnsi="Times New Roman" w:cs="Times New Roman"/>
                <w:iCs/>
              </w:rPr>
            </w:pPr>
            <w:r w:rsidRPr="007E68E5">
              <w:rPr>
                <w:rFonts w:ascii="Times New Roman" w:hAnsi="Times New Roman" w:cs="Times New Roman"/>
                <w:iCs/>
              </w:rPr>
              <w:t>Nē, šī ir pirmā reize</w:t>
            </w:r>
          </w:p>
        </w:tc>
      </w:tr>
      <w:tr w14:paraId="65652FCA" w14:textId="77777777" w:rsidTr="00A50A0B">
        <w:tblPrEx>
          <w:tblW w:w="0" w:type="auto"/>
          <w:tblLook w:val="04A0"/>
        </w:tblPrEx>
        <w:tc>
          <w:tcPr>
            <w:tcW w:w="9396" w:type="dxa"/>
            <w:tcBorders>
              <w:top w:val="single" w:sz="4" w:space="0" w:color="auto"/>
              <w:left w:val="single" w:sz="4" w:space="0" w:color="auto"/>
              <w:bottom w:val="single" w:sz="4" w:space="0" w:color="auto"/>
              <w:right w:val="single" w:sz="4" w:space="0" w:color="auto"/>
            </w:tcBorders>
            <w:hideMark/>
          </w:tcPr>
          <w:p w:rsidR="00B84D8C" w:rsidRPr="007E68E5" w:rsidP="00B84D8C" w14:paraId="62189DA8" w14:textId="77777777">
            <w:pPr>
              <w:numPr>
                <w:ilvl w:val="0"/>
                <w:numId w:val="10"/>
              </w:numPr>
              <w:tabs>
                <w:tab w:val="left" w:pos="0"/>
              </w:tabs>
              <w:spacing w:after="0" w:line="360" w:lineRule="auto"/>
              <w:ind w:left="426" w:hanging="426"/>
              <w:jc w:val="both"/>
              <w:rPr>
                <w:rFonts w:ascii="Times New Roman" w:hAnsi="Times New Roman" w:cs="Times New Roman"/>
                <w:iCs/>
              </w:rPr>
            </w:pPr>
            <w:r w:rsidRPr="007E68E5">
              <w:rPr>
                <w:rFonts w:ascii="Times New Roman" w:hAnsi="Times New Roman" w:cs="Times New Roman"/>
                <w:iCs/>
              </w:rPr>
              <w:t>Jā, ziņoju savā darba vietā</w:t>
            </w:r>
          </w:p>
        </w:tc>
      </w:tr>
      <w:tr w14:paraId="442AA799" w14:textId="77777777" w:rsidTr="00A50A0B">
        <w:tblPrEx>
          <w:tblW w:w="0" w:type="auto"/>
          <w:tblLook w:val="04A0"/>
        </w:tblPrEx>
        <w:tc>
          <w:tcPr>
            <w:tcW w:w="9396" w:type="dxa"/>
            <w:tcBorders>
              <w:top w:val="single" w:sz="4" w:space="0" w:color="auto"/>
              <w:left w:val="single" w:sz="4" w:space="0" w:color="auto"/>
              <w:bottom w:val="single" w:sz="4" w:space="0" w:color="auto"/>
              <w:right w:val="single" w:sz="4" w:space="0" w:color="auto"/>
            </w:tcBorders>
            <w:hideMark/>
          </w:tcPr>
          <w:p w:rsidR="00B84D8C" w:rsidRPr="007E68E5" w:rsidP="00B84D8C" w14:paraId="75E7440D" w14:textId="77777777">
            <w:pPr>
              <w:numPr>
                <w:ilvl w:val="0"/>
                <w:numId w:val="10"/>
              </w:numPr>
              <w:tabs>
                <w:tab w:val="left" w:pos="0"/>
              </w:tabs>
              <w:spacing w:after="0" w:line="360" w:lineRule="auto"/>
              <w:ind w:left="426" w:hanging="426"/>
              <w:jc w:val="both"/>
              <w:rPr>
                <w:rFonts w:ascii="Times New Roman" w:hAnsi="Times New Roman" w:cs="Times New Roman"/>
                <w:iCs/>
              </w:rPr>
            </w:pPr>
            <w:r w:rsidRPr="007E68E5">
              <w:rPr>
                <w:rFonts w:ascii="Times New Roman" w:hAnsi="Times New Roman" w:cs="Times New Roman"/>
                <w:iCs/>
              </w:rPr>
              <w:t>Jā, ziņoju citai institūcijai (norādiet, kurai)</w:t>
            </w:r>
          </w:p>
        </w:tc>
      </w:tr>
      <w:tr w14:paraId="64DB4EF8" w14:textId="77777777" w:rsidTr="00A50A0B">
        <w:tblPrEx>
          <w:tblW w:w="0" w:type="auto"/>
          <w:tblLook w:val="04A0"/>
        </w:tblPrEx>
        <w:tc>
          <w:tcPr>
            <w:tcW w:w="9396" w:type="dxa"/>
            <w:tcBorders>
              <w:top w:val="single" w:sz="4" w:space="0" w:color="auto"/>
              <w:left w:val="single" w:sz="4" w:space="0" w:color="auto"/>
              <w:bottom w:val="single" w:sz="4" w:space="0" w:color="auto"/>
              <w:right w:val="single" w:sz="4" w:space="0" w:color="auto"/>
            </w:tcBorders>
            <w:hideMark/>
          </w:tcPr>
          <w:p w:rsidR="00B84D8C" w:rsidRPr="007E68E5" w:rsidP="00B84D8C" w14:paraId="336C829B" w14:textId="77777777">
            <w:pPr>
              <w:numPr>
                <w:ilvl w:val="0"/>
                <w:numId w:val="10"/>
              </w:numPr>
              <w:tabs>
                <w:tab w:val="left" w:pos="0"/>
              </w:tabs>
              <w:spacing w:after="0" w:line="360" w:lineRule="auto"/>
              <w:ind w:left="426" w:hanging="426"/>
              <w:jc w:val="both"/>
              <w:rPr>
                <w:rFonts w:ascii="Times New Roman" w:hAnsi="Times New Roman" w:cs="Times New Roman"/>
                <w:iCs/>
              </w:rPr>
            </w:pPr>
            <w:r w:rsidRPr="007E68E5">
              <w:rPr>
                <w:rFonts w:ascii="Times New Roman" w:hAnsi="Times New Roman" w:cs="Times New Roman"/>
                <w:iCs/>
              </w:rPr>
              <w:t>Jā, ziņoju gan savā darba vietā, gan citā institūcijā</w:t>
            </w:r>
          </w:p>
        </w:tc>
      </w:tr>
      <w:tr w14:paraId="6479A6C7" w14:textId="77777777" w:rsidTr="00A50A0B">
        <w:tblPrEx>
          <w:tblW w:w="0" w:type="auto"/>
          <w:tblLook w:val="04A0"/>
        </w:tblPrEx>
        <w:tc>
          <w:tcPr>
            <w:tcW w:w="9396" w:type="dxa"/>
            <w:tcBorders>
              <w:top w:val="single" w:sz="4" w:space="0" w:color="auto"/>
              <w:left w:val="single" w:sz="4" w:space="0" w:color="auto"/>
              <w:bottom w:val="single" w:sz="4" w:space="0" w:color="auto"/>
              <w:right w:val="single" w:sz="4" w:space="0" w:color="auto"/>
            </w:tcBorders>
          </w:tcPr>
          <w:p w:rsidR="00B84D8C" w:rsidRPr="007E68E5" w:rsidP="00A50A0B" w14:paraId="4C71780E" w14:textId="77777777">
            <w:pPr>
              <w:tabs>
                <w:tab w:val="left" w:pos="0"/>
              </w:tabs>
              <w:spacing w:line="360" w:lineRule="auto"/>
              <w:ind w:left="426"/>
              <w:jc w:val="both"/>
              <w:rPr>
                <w:rFonts w:ascii="Times New Roman" w:hAnsi="Times New Roman" w:cs="Times New Roman"/>
                <w:iCs/>
              </w:rPr>
            </w:pPr>
            <w:r w:rsidRPr="007E68E5">
              <w:rPr>
                <w:rFonts w:ascii="Times New Roman" w:hAnsi="Times New Roman" w:cs="Times New Roman"/>
                <w:iCs/>
              </w:rPr>
              <w:t>Jūsu komentāri:</w:t>
            </w:r>
          </w:p>
          <w:p w:rsidR="00B84D8C" w:rsidRPr="007E68E5" w:rsidP="00A50A0B" w14:paraId="38178382" w14:textId="77777777">
            <w:pPr>
              <w:tabs>
                <w:tab w:val="left" w:pos="0"/>
              </w:tabs>
              <w:spacing w:line="360" w:lineRule="auto"/>
              <w:ind w:left="426"/>
              <w:jc w:val="both"/>
              <w:rPr>
                <w:rFonts w:ascii="Times New Roman" w:hAnsi="Times New Roman" w:cs="Times New Roman"/>
                <w:iCs/>
              </w:rPr>
            </w:pPr>
          </w:p>
          <w:p w:rsidR="00B84D8C" w:rsidRPr="007E68E5" w:rsidP="00A50A0B" w14:paraId="791CE492" w14:textId="77777777">
            <w:pPr>
              <w:tabs>
                <w:tab w:val="left" w:pos="0"/>
              </w:tabs>
              <w:spacing w:line="360" w:lineRule="auto"/>
              <w:ind w:left="426"/>
              <w:jc w:val="both"/>
              <w:rPr>
                <w:rFonts w:ascii="Times New Roman" w:hAnsi="Times New Roman" w:cs="Times New Roman"/>
                <w:iCs/>
              </w:rPr>
            </w:pPr>
          </w:p>
        </w:tc>
      </w:tr>
      <w:tr w14:paraId="60648B65" w14:textId="77777777" w:rsidTr="00A50A0B">
        <w:tblPrEx>
          <w:tblW w:w="0" w:type="auto"/>
          <w:tblLook w:val="04A0"/>
        </w:tblPrEx>
        <w:tc>
          <w:tcPr>
            <w:tcW w:w="9396" w:type="dxa"/>
            <w:tcBorders>
              <w:top w:val="single" w:sz="4" w:space="0" w:color="auto"/>
              <w:left w:val="single" w:sz="4" w:space="0" w:color="auto"/>
              <w:bottom w:val="single" w:sz="4" w:space="0" w:color="auto"/>
              <w:right w:val="single" w:sz="4" w:space="0" w:color="auto"/>
            </w:tcBorders>
            <w:hideMark/>
          </w:tcPr>
          <w:p w:rsidR="00B84D8C" w:rsidRPr="007E68E5" w:rsidP="00A50A0B" w14:paraId="2A00164F" w14:textId="77777777">
            <w:pPr>
              <w:tabs>
                <w:tab w:val="left" w:pos="0"/>
              </w:tabs>
              <w:spacing w:line="360" w:lineRule="auto"/>
              <w:jc w:val="both"/>
              <w:rPr>
                <w:rFonts w:ascii="Times New Roman" w:hAnsi="Times New Roman" w:cs="Times New Roman"/>
                <w:b/>
                <w:bCs/>
                <w:iCs/>
              </w:rPr>
            </w:pPr>
            <w:r w:rsidRPr="007E68E5">
              <w:rPr>
                <w:rFonts w:ascii="Times New Roman" w:hAnsi="Times New Roman" w:cs="Times New Roman"/>
                <w:b/>
                <w:bCs/>
                <w:iCs/>
              </w:rPr>
              <w:t>5. Ziņas par iesniedzēju</w:t>
            </w:r>
          </w:p>
        </w:tc>
      </w:tr>
      <w:tr w14:paraId="3DB37A81" w14:textId="77777777" w:rsidTr="00A50A0B">
        <w:tblPrEx>
          <w:tblW w:w="0" w:type="auto"/>
          <w:tblLook w:val="04A0"/>
        </w:tblPrEx>
        <w:tc>
          <w:tcPr>
            <w:tcW w:w="9396" w:type="dxa"/>
            <w:tcBorders>
              <w:top w:val="single" w:sz="4" w:space="0" w:color="auto"/>
              <w:left w:val="single" w:sz="4" w:space="0" w:color="auto"/>
              <w:bottom w:val="single" w:sz="4" w:space="0" w:color="auto"/>
              <w:right w:val="single" w:sz="4" w:space="0" w:color="auto"/>
            </w:tcBorders>
            <w:hideMark/>
          </w:tcPr>
          <w:p w:rsidR="00B84D8C" w:rsidRPr="007E68E5" w:rsidP="00A50A0B" w14:paraId="0C449276" w14:textId="77777777">
            <w:pPr>
              <w:tabs>
                <w:tab w:val="left" w:pos="0"/>
              </w:tabs>
              <w:spacing w:line="360" w:lineRule="auto"/>
              <w:jc w:val="both"/>
              <w:rPr>
                <w:rFonts w:ascii="Times New Roman" w:hAnsi="Times New Roman" w:cs="Times New Roman"/>
                <w:iCs/>
              </w:rPr>
            </w:pPr>
            <w:r w:rsidRPr="007E68E5">
              <w:rPr>
                <w:rFonts w:ascii="Times New Roman" w:hAnsi="Times New Roman" w:cs="Times New Roman"/>
                <w:iCs/>
              </w:rPr>
              <w:t>Vārds, uzvārds, personas kods</w:t>
            </w:r>
          </w:p>
        </w:tc>
      </w:tr>
      <w:tr w14:paraId="2F5747CB" w14:textId="77777777" w:rsidTr="00A50A0B">
        <w:tblPrEx>
          <w:tblW w:w="0" w:type="auto"/>
          <w:tblLook w:val="04A0"/>
        </w:tblPrEx>
        <w:tc>
          <w:tcPr>
            <w:tcW w:w="9396" w:type="dxa"/>
            <w:tcBorders>
              <w:top w:val="single" w:sz="4" w:space="0" w:color="auto"/>
              <w:left w:val="single" w:sz="4" w:space="0" w:color="auto"/>
              <w:bottom w:val="single" w:sz="4" w:space="0" w:color="auto"/>
              <w:right w:val="single" w:sz="4" w:space="0" w:color="auto"/>
            </w:tcBorders>
            <w:hideMark/>
          </w:tcPr>
          <w:p w:rsidR="00B84D8C" w:rsidRPr="007E68E5" w:rsidP="00A50A0B" w14:paraId="296F8533" w14:textId="77777777">
            <w:pPr>
              <w:tabs>
                <w:tab w:val="left" w:pos="0"/>
              </w:tabs>
              <w:spacing w:line="360" w:lineRule="auto"/>
              <w:jc w:val="both"/>
              <w:rPr>
                <w:rFonts w:ascii="Times New Roman" w:hAnsi="Times New Roman" w:cs="Times New Roman"/>
                <w:b/>
                <w:bCs/>
                <w:iCs/>
              </w:rPr>
            </w:pPr>
            <w:r w:rsidRPr="007E68E5">
              <w:rPr>
                <w:rFonts w:ascii="Times New Roman" w:hAnsi="Times New Roman" w:cs="Times New Roman"/>
                <w:b/>
                <w:bCs/>
                <w:iCs/>
              </w:rPr>
              <w:t>Kontaktinformācija:</w:t>
            </w:r>
          </w:p>
          <w:p w:rsidR="00B84D8C" w:rsidRPr="007E68E5" w:rsidP="00A50A0B" w14:paraId="3655C34E" w14:textId="77777777">
            <w:pPr>
              <w:tabs>
                <w:tab w:val="left" w:pos="0"/>
              </w:tabs>
              <w:spacing w:line="360" w:lineRule="auto"/>
              <w:jc w:val="both"/>
              <w:rPr>
                <w:rFonts w:ascii="Times New Roman" w:hAnsi="Times New Roman" w:cs="Times New Roman"/>
                <w:b/>
                <w:bCs/>
                <w:iCs/>
              </w:rPr>
            </w:pPr>
            <w:r w:rsidRPr="007E68E5">
              <w:rPr>
                <w:rFonts w:ascii="Times New Roman" w:hAnsi="Times New Roman" w:cs="Times New Roman"/>
                <w:b/>
                <w:bCs/>
                <w:iCs/>
              </w:rPr>
              <w:t>Adrese:</w:t>
            </w:r>
          </w:p>
          <w:p w:rsidR="00B84D8C" w:rsidRPr="007E68E5" w:rsidP="00A50A0B" w14:paraId="13324FA5" w14:textId="77777777">
            <w:pPr>
              <w:tabs>
                <w:tab w:val="left" w:pos="0"/>
              </w:tabs>
              <w:spacing w:line="360" w:lineRule="auto"/>
              <w:jc w:val="both"/>
              <w:rPr>
                <w:rFonts w:ascii="Times New Roman" w:hAnsi="Times New Roman" w:cs="Times New Roman"/>
                <w:b/>
                <w:bCs/>
                <w:iCs/>
              </w:rPr>
            </w:pPr>
            <w:r w:rsidRPr="007E68E5">
              <w:rPr>
                <w:rFonts w:ascii="Times New Roman" w:hAnsi="Times New Roman" w:cs="Times New Roman"/>
                <w:b/>
                <w:bCs/>
                <w:iCs/>
              </w:rPr>
              <w:t>E-pasts:</w:t>
            </w:r>
          </w:p>
          <w:p w:rsidR="00B84D8C" w:rsidRPr="007E68E5" w:rsidP="00A50A0B" w14:paraId="0C262B49" w14:textId="77777777">
            <w:pPr>
              <w:tabs>
                <w:tab w:val="left" w:pos="0"/>
              </w:tabs>
              <w:spacing w:line="360" w:lineRule="auto"/>
              <w:jc w:val="both"/>
              <w:rPr>
                <w:rFonts w:ascii="Times New Roman" w:hAnsi="Times New Roman" w:cs="Times New Roman"/>
                <w:b/>
                <w:bCs/>
                <w:iCs/>
              </w:rPr>
            </w:pPr>
            <w:r w:rsidRPr="007E68E5">
              <w:rPr>
                <w:rFonts w:ascii="Times New Roman" w:hAnsi="Times New Roman" w:cs="Times New Roman"/>
                <w:b/>
                <w:bCs/>
                <w:iCs/>
              </w:rPr>
              <w:t>Tālrunis:</w:t>
            </w:r>
          </w:p>
        </w:tc>
      </w:tr>
      <w:tr w14:paraId="76A9E317" w14:textId="77777777" w:rsidTr="00A50A0B">
        <w:tblPrEx>
          <w:tblW w:w="0" w:type="auto"/>
          <w:tblLook w:val="04A0"/>
        </w:tblPrEx>
        <w:tc>
          <w:tcPr>
            <w:tcW w:w="9396" w:type="dxa"/>
            <w:tcBorders>
              <w:top w:val="single" w:sz="4" w:space="0" w:color="auto"/>
              <w:left w:val="single" w:sz="4" w:space="0" w:color="auto"/>
              <w:bottom w:val="single" w:sz="4" w:space="0" w:color="auto"/>
              <w:right w:val="single" w:sz="4" w:space="0" w:color="auto"/>
            </w:tcBorders>
            <w:hideMark/>
          </w:tcPr>
          <w:p w:rsidR="00B84D8C" w:rsidRPr="007E68E5" w:rsidP="00B84D8C" w14:paraId="4269FA08" w14:textId="77777777">
            <w:pPr>
              <w:numPr>
                <w:ilvl w:val="0"/>
                <w:numId w:val="11"/>
              </w:numPr>
              <w:tabs>
                <w:tab w:val="left" w:pos="0"/>
              </w:tabs>
              <w:spacing w:after="0" w:line="360" w:lineRule="auto"/>
              <w:jc w:val="both"/>
              <w:rPr>
                <w:rFonts w:ascii="Times New Roman" w:hAnsi="Times New Roman" w:cs="Times New Roman"/>
                <w:b/>
                <w:bCs/>
                <w:iCs/>
              </w:rPr>
            </w:pPr>
            <w:r w:rsidRPr="007E68E5">
              <w:rPr>
                <w:rFonts w:ascii="Times New Roman" w:hAnsi="Times New Roman" w:cs="Times New Roman"/>
                <w:b/>
                <w:bCs/>
                <w:iCs/>
              </w:rPr>
              <w:t>Iesniegšanas datums</w:t>
            </w:r>
          </w:p>
        </w:tc>
      </w:tr>
      <w:tr w14:paraId="521C717F" w14:textId="77777777" w:rsidTr="00A50A0B">
        <w:tblPrEx>
          <w:tblW w:w="0" w:type="auto"/>
          <w:tblLook w:val="04A0"/>
        </w:tblPrEx>
        <w:tc>
          <w:tcPr>
            <w:tcW w:w="9396" w:type="dxa"/>
            <w:tcBorders>
              <w:top w:val="single" w:sz="4" w:space="0" w:color="auto"/>
              <w:left w:val="single" w:sz="4" w:space="0" w:color="auto"/>
              <w:bottom w:val="single" w:sz="4" w:space="0" w:color="auto"/>
              <w:right w:val="single" w:sz="4" w:space="0" w:color="auto"/>
            </w:tcBorders>
            <w:hideMark/>
          </w:tcPr>
          <w:p w:rsidR="00B84D8C" w:rsidRPr="007E68E5" w:rsidP="00B84D8C" w14:paraId="6E79CF8E" w14:textId="77777777">
            <w:pPr>
              <w:numPr>
                <w:ilvl w:val="0"/>
                <w:numId w:val="11"/>
              </w:numPr>
              <w:tabs>
                <w:tab w:val="left" w:pos="0"/>
              </w:tabs>
              <w:spacing w:after="0" w:line="360" w:lineRule="auto"/>
              <w:jc w:val="both"/>
              <w:rPr>
                <w:rFonts w:ascii="Times New Roman" w:hAnsi="Times New Roman" w:cs="Times New Roman"/>
                <w:b/>
                <w:bCs/>
                <w:iCs/>
              </w:rPr>
            </w:pPr>
            <w:r w:rsidRPr="007E68E5">
              <w:rPr>
                <w:rFonts w:ascii="Times New Roman" w:hAnsi="Times New Roman" w:cs="Times New Roman"/>
                <w:b/>
                <w:bCs/>
                <w:iCs/>
              </w:rPr>
              <w:t>PIELIKUMI</w:t>
            </w:r>
          </w:p>
        </w:tc>
      </w:tr>
      <w:tr w14:paraId="37B04091" w14:textId="77777777" w:rsidTr="00A50A0B">
        <w:tblPrEx>
          <w:tblW w:w="0" w:type="auto"/>
          <w:tblLook w:val="04A0"/>
        </w:tblPrEx>
        <w:tc>
          <w:tcPr>
            <w:tcW w:w="9396" w:type="dxa"/>
            <w:tcBorders>
              <w:top w:val="single" w:sz="4" w:space="0" w:color="auto"/>
              <w:left w:val="single" w:sz="4" w:space="0" w:color="auto"/>
              <w:bottom w:val="single" w:sz="4" w:space="0" w:color="auto"/>
              <w:right w:val="single" w:sz="4" w:space="0" w:color="auto"/>
            </w:tcBorders>
          </w:tcPr>
          <w:p w:rsidR="00B84D8C" w:rsidRPr="007E68E5" w:rsidP="00A50A0B" w14:paraId="283AF92B" w14:textId="77777777">
            <w:pPr>
              <w:tabs>
                <w:tab w:val="left" w:pos="0"/>
              </w:tabs>
              <w:spacing w:line="360" w:lineRule="auto"/>
              <w:jc w:val="both"/>
              <w:rPr>
                <w:rFonts w:ascii="Times New Roman" w:hAnsi="Times New Roman" w:cs="Times New Roman"/>
                <w:iCs/>
              </w:rPr>
            </w:pPr>
            <w:r w:rsidRPr="007E68E5">
              <w:rPr>
                <w:rFonts w:ascii="Times New Roman" w:hAnsi="Times New Roman" w:cs="Times New Roman"/>
                <w:iCs/>
              </w:rPr>
              <w:t>Norādiet ziņojumam pievienotos dokumentus, kas, Jūsuprāt, apstiprina iespējamo pārkāpumu. Ja norādījāt, ka par šo pārkāpumu esat ziņojis iepriekš, pievienojiet sniegto atbildi, ja tāda bijusi.</w:t>
            </w:r>
          </w:p>
          <w:p w:rsidR="00B84D8C" w:rsidRPr="007E68E5" w:rsidP="00A50A0B" w14:paraId="7975ACE7" w14:textId="77777777">
            <w:pPr>
              <w:tabs>
                <w:tab w:val="left" w:pos="0"/>
              </w:tabs>
              <w:spacing w:line="360" w:lineRule="auto"/>
              <w:jc w:val="both"/>
              <w:rPr>
                <w:rFonts w:ascii="Times New Roman" w:hAnsi="Times New Roman" w:cs="Times New Roman"/>
                <w:iCs/>
              </w:rPr>
            </w:pPr>
          </w:p>
          <w:p w:rsidR="00B84D8C" w:rsidRPr="007E68E5" w:rsidP="00A50A0B" w14:paraId="3277024B" w14:textId="77777777">
            <w:pPr>
              <w:tabs>
                <w:tab w:val="left" w:pos="0"/>
              </w:tabs>
              <w:spacing w:line="360" w:lineRule="auto"/>
              <w:jc w:val="both"/>
              <w:rPr>
                <w:rFonts w:ascii="Times New Roman" w:hAnsi="Times New Roman" w:cs="Times New Roman"/>
                <w:iCs/>
              </w:rPr>
            </w:pPr>
          </w:p>
          <w:p w:rsidR="00B84D8C" w:rsidRPr="007E68E5" w:rsidP="00A50A0B" w14:paraId="1A9FD223" w14:textId="77777777">
            <w:pPr>
              <w:tabs>
                <w:tab w:val="left" w:pos="0"/>
              </w:tabs>
              <w:spacing w:line="360" w:lineRule="auto"/>
              <w:jc w:val="both"/>
              <w:rPr>
                <w:rFonts w:ascii="Times New Roman" w:hAnsi="Times New Roman" w:cs="Times New Roman"/>
                <w:iCs/>
              </w:rPr>
            </w:pPr>
          </w:p>
          <w:p w:rsidR="00B84D8C" w:rsidRPr="007E68E5" w:rsidP="00A50A0B" w14:paraId="004D48DC" w14:textId="77777777">
            <w:pPr>
              <w:tabs>
                <w:tab w:val="left" w:pos="0"/>
              </w:tabs>
              <w:spacing w:line="360" w:lineRule="auto"/>
              <w:jc w:val="both"/>
              <w:rPr>
                <w:rFonts w:ascii="Times New Roman" w:hAnsi="Times New Roman" w:cs="Times New Roman"/>
                <w:iCs/>
              </w:rPr>
            </w:pPr>
          </w:p>
          <w:p w:rsidR="00B84D8C" w:rsidRPr="007E68E5" w:rsidP="00A50A0B" w14:paraId="2FF0BF9E" w14:textId="77777777">
            <w:pPr>
              <w:tabs>
                <w:tab w:val="left" w:pos="0"/>
              </w:tabs>
              <w:spacing w:line="360" w:lineRule="auto"/>
              <w:jc w:val="both"/>
              <w:rPr>
                <w:rFonts w:ascii="Times New Roman" w:hAnsi="Times New Roman" w:cs="Times New Roman"/>
                <w:iCs/>
              </w:rPr>
            </w:pPr>
          </w:p>
          <w:p w:rsidR="00B84D8C" w:rsidRPr="007E68E5" w:rsidP="00A50A0B" w14:paraId="41F3E3DF" w14:textId="77777777">
            <w:pPr>
              <w:tabs>
                <w:tab w:val="left" w:pos="0"/>
              </w:tabs>
              <w:spacing w:line="360" w:lineRule="auto"/>
              <w:jc w:val="both"/>
              <w:rPr>
                <w:rFonts w:ascii="Times New Roman" w:hAnsi="Times New Roman" w:cs="Times New Roman"/>
                <w:iCs/>
              </w:rPr>
            </w:pPr>
          </w:p>
          <w:p w:rsidR="00B84D8C" w:rsidRPr="007E68E5" w:rsidP="00A50A0B" w14:paraId="4479B136" w14:textId="77777777">
            <w:pPr>
              <w:tabs>
                <w:tab w:val="left" w:pos="0"/>
              </w:tabs>
              <w:spacing w:line="360" w:lineRule="auto"/>
              <w:jc w:val="both"/>
              <w:rPr>
                <w:rFonts w:ascii="Times New Roman" w:hAnsi="Times New Roman" w:cs="Times New Roman"/>
                <w:iCs/>
              </w:rPr>
            </w:pPr>
          </w:p>
          <w:p w:rsidR="00B84D8C" w:rsidRPr="007E68E5" w:rsidP="00A50A0B" w14:paraId="0B903E3C" w14:textId="77777777">
            <w:pPr>
              <w:tabs>
                <w:tab w:val="left" w:pos="0"/>
              </w:tabs>
              <w:spacing w:line="360" w:lineRule="auto"/>
              <w:jc w:val="both"/>
              <w:rPr>
                <w:rFonts w:ascii="Times New Roman" w:hAnsi="Times New Roman" w:cs="Times New Roman"/>
                <w:iCs/>
              </w:rPr>
            </w:pPr>
          </w:p>
        </w:tc>
      </w:tr>
    </w:tbl>
    <w:p w:rsidR="00B84D8C" w:rsidRPr="007E68E5" w:rsidP="00B84D8C" w14:paraId="7FA9BA10" w14:textId="77777777">
      <w:pPr>
        <w:tabs>
          <w:tab w:val="left" w:pos="0"/>
        </w:tabs>
        <w:spacing w:line="360" w:lineRule="auto"/>
        <w:jc w:val="both"/>
        <w:rPr>
          <w:rFonts w:ascii="Times New Roman" w:hAnsi="Times New Roman" w:cs="Times New Roman"/>
          <w:b/>
          <w:bCs/>
          <w:iCs/>
        </w:rPr>
      </w:pPr>
    </w:p>
    <w:p w:rsidR="00B84D8C" w:rsidRPr="007E68E5" w:rsidP="00B84D8C" w14:paraId="2D53EB47" w14:textId="77777777">
      <w:pPr>
        <w:tabs>
          <w:tab w:val="left" w:pos="0"/>
        </w:tabs>
        <w:spacing w:line="360" w:lineRule="auto"/>
        <w:jc w:val="both"/>
        <w:rPr>
          <w:rFonts w:ascii="Times New Roman" w:hAnsi="Times New Roman" w:cs="Times New Roman"/>
          <w:iCs/>
        </w:rPr>
      </w:pPr>
      <w:r w:rsidRPr="007E68E5">
        <w:rPr>
          <w:rFonts w:ascii="Times New Roman" w:hAnsi="Times New Roman" w:cs="Times New Roman"/>
          <w:iCs/>
        </w:rPr>
        <w:t xml:space="preserve">Iesniedzot trauksmes cēlēja ziņojumu, es (atzīmēt atbilstošos) </w:t>
      </w:r>
    </w:p>
    <w:p w:rsidR="00B84D8C" w:rsidRPr="007E68E5" w:rsidP="00B84D8C" w14:paraId="0775D930" w14:textId="77777777">
      <w:pPr>
        <w:numPr>
          <w:ilvl w:val="0"/>
          <w:numId w:val="12"/>
        </w:numPr>
        <w:tabs>
          <w:tab w:val="left" w:pos="0"/>
        </w:tabs>
        <w:spacing w:after="0" w:line="360" w:lineRule="auto"/>
        <w:ind w:hanging="1726"/>
        <w:jc w:val="both"/>
        <w:rPr>
          <w:rFonts w:ascii="Times New Roman" w:hAnsi="Times New Roman" w:cs="Times New Roman"/>
          <w:iCs/>
        </w:rPr>
      </w:pPr>
      <w:r w:rsidRPr="007E68E5">
        <w:rPr>
          <w:rFonts w:ascii="Times New Roman" w:hAnsi="Times New Roman" w:cs="Times New Roman"/>
          <w:iCs/>
        </w:rPr>
        <w:t>piekrītu manu personas datu apstrādei un glabāšanai (ziņojuma reģistrēšanai, norādīto ziņu pārbaudei un atkārtotai saziņai ar mani);</w:t>
      </w:r>
    </w:p>
    <w:p w:rsidR="00B84D8C" w:rsidRPr="007E68E5" w:rsidP="00B84D8C" w14:paraId="4F19CA79" w14:textId="77777777">
      <w:pPr>
        <w:numPr>
          <w:ilvl w:val="0"/>
          <w:numId w:val="12"/>
        </w:numPr>
        <w:tabs>
          <w:tab w:val="left" w:pos="0"/>
        </w:tabs>
        <w:spacing w:after="0" w:line="360" w:lineRule="auto"/>
        <w:ind w:hanging="1726"/>
        <w:jc w:val="both"/>
        <w:rPr>
          <w:rFonts w:ascii="Times New Roman" w:hAnsi="Times New Roman" w:cs="Times New Roman"/>
          <w:iCs/>
        </w:rPr>
      </w:pPr>
      <w:r w:rsidRPr="007E68E5">
        <w:rPr>
          <w:rFonts w:ascii="Times New Roman" w:hAnsi="Times New Roman" w:cs="Times New Roman"/>
          <w:iCs/>
        </w:rPr>
        <w:t>apliecinu, ka ziņojumā norādīto informāciju uzskatu par patiesu;</w:t>
      </w:r>
    </w:p>
    <w:p w:rsidR="00B84D8C" w:rsidRPr="007E68E5" w:rsidP="00B84D8C" w14:paraId="2B795B1A" w14:textId="77777777">
      <w:pPr>
        <w:numPr>
          <w:ilvl w:val="0"/>
          <w:numId w:val="12"/>
        </w:numPr>
        <w:tabs>
          <w:tab w:val="left" w:pos="0"/>
        </w:tabs>
        <w:spacing w:after="0" w:line="360" w:lineRule="auto"/>
        <w:ind w:hanging="1726"/>
        <w:jc w:val="both"/>
        <w:rPr>
          <w:rFonts w:ascii="Times New Roman" w:hAnsi="Times New Roman" w:cs="Times New Roman"/>
          <w:iCs/>
        </w:rPr>
      </w:pPr>
      <w:r w:rsidRPr="007E68E5">
        <w:rPr>
          <w:rFonts w:ascii="Times New Roman" w:hAnsi="Times New Roman" w:cs="Times New Roman"/>
          <w:iCs/>
        </w:rPr>
        <w:t>apzinos, ka par apzināti nepatiesu ziņu sniegšanu mani var saukt pie normatīvajos aktos noteiktās atbildības;</w:t>
      </w:r>
    </w:p>
    <w:p w:rsidR="00B84D8C" w:rsidRPr="007E68E5" w:rsidP="00B84D8C" w14:paraId="69A8B16F" w14:textId="77777777">
      <w:pPr>
        <w:numPr>
          <w:ilvl w:val="0"/>
          <w:numId w:val="12"/>
        </w:numPr>
        <w:tabs>
          <w:tab w:val="left" w:pos="0"/>
        </w:tabs>
        <w:spacing w:after="0" w:line="360" w:lineRule="auto"/>
        <w:ind w:hanging="1726"/>
        <w:jc w:val="both"/>
        <w:rPr>
          <w:rFonts w:ascii="Times New Roman" w:hAnsi="Times New Roman" w:cs="Times New Roman"/>
          <w:iCs/>
        </w:rPr>
      </w:pPr>
      <w:r w:rsidRPr="007E68E5">
        <w:rPr>
          <w:rFonts w:ascii="Times New Roman" w:hAnsi="Times New Roman" w:cs="Times New Roman"/>
          <w:iCs/>
        </w:rPr>
        <w:t>nevēlos saņemt ziņojuma saņemšanas apstiprinājumu un lēmumu par iesnieguma atzīšanu vai neatzīšanu par trauksmes cēlēja ziņojumu;</w:t>
      </w:r>
    </w:p>
    <w:p w:rsidR="00B84D8C" w:rsidRPr="007E68E5" w:rsidP="00B84D8C" w14:paraId="07ABE9FC" w14:textId="77777777">
      <w:pPr>
        <w:numPr>
          <w:ilvl w:val="0"/>
          <w:numId w:val="12"/>
        </w:numPr>
        <w:tabs>
          <w:tab w:val="left" w:pos="0"/>
        </w:tabs>
        <w:spacing w:after="0" w:line="360" w:lineRule="auto"/>
        <w:ind w:hanging="1726"/>
        <w:jc w:val="both"/>
        <w:rPr>
          <w:rFonts w:ascii="Times New Roman" w:hAnsi="Times New Roman" w:cs="Times New Roman"/>
          <w:iCs/>
        </w:rPr>
      </w:pPr>
      <w:r w:rsidRPr="007E68E5">
        <w:rPr>
          <w:rFonts w:ascii="Times New Roman" w:hAnsi="Times New Roman" w:cs="Times New Roman"/>
          <w:iCs/>
        </w:rPr>
        <w:t>atļauju publicēt informāciju (neatklājot un neapdraudot manu identitāti un ievērojot vispārējās datu aizsardzības prasības) gadījumā, ja pārkāpums tiks konstatēts.</w:t>
      </w:r>
    </w:p>
    <w:p w:rsidR="00B84D8C" w:rsidRPr="007E68E5" w:rsidP="00B84D8C" w14:paraId="693C2948" w14:textId="77777777">
      <w:pPr>
        <w:tabs>
          <w:tab w:val="left" w:pos="0"/>
        </w:tabs>
        <w:spacing w:line="360" w:lineRule="auto"/>
        <w:jc w:val="both"/>
        <w:rPr>
          <w:rFonts w:ascii="Times New Roman" w:hAnsi="Times New Roman" w:cs="Times New Roman"/>
          <w:iCs/>
        </w:rPr>
      </w:pPr>
    </w:p>
    <w:p w:rsidR="00B84D8C" w:rsidRPr="007E68E5" w:rsidP="00B84D8C" w14:paraId="4408ACF6" w14:textId="77777777">
      <w:pPr>
        <w:tabs>
          <w:tab w:val="left" w:pos="0"/>
        </w:tabs>
        <w:spacing w:line="360" w:lineRule="auto"/>
        <w:jc w:val="both"/>
        <w:rPr>
          <w:rFonts w:ascii="Times New Roman" w:hAnsi="Times New Roman" w:cs="Times New Roman"/>
          <w:iCs/>
        </w:rPr>
      </w:pPr>
      <w:r w:rsidRPr="007E68E5">
        <w:rPr>
          <w:rFonts w:ascii="Times New Roman" w:hAnsi="Times New Roman" w:cs="Times New Roman"/>
          <w:iCs/>
        </w:rPr>
        <w:t>Ja mans ziņojums netiek atzīts par trauksmes cēlēja ziņojumu (atzīmēt atbilstošo):</w:t>
      </w:r>
    </w:p>
    <w:p w:rsidR="00B84D8C" w:rsidRPr="007E68E5" w:rsidP="00B84D8C" w14:paraId="1BE0323C" w14:textId="77777777">
      <w:pPr>
        <w:numPr>
          <w:ilvl w:val="0"/>
          <w:numId w:val="12"/>
        </w:numPr>
        <w:tabs>
          <w:tab w:val="left" w:pos="0"/>
        </w:tabs>
        <w:spacing w:after="0" w:line="360" w:lineRule="auto"/>
        <w:ind w:hanging="1726"/>
        <w:jc w:val="both"/>
        <w:rPr>
          <w:rFonts w:ascii="Times New Roman" w:hAnsi="Times New Roman" w:cs="Times New Roman"/>
          <w:iCs/>
        </w:rPr>
      </w:pPr>
      <w:r w:rsidRPr="007E68E5">
        <w:rPr>
          <w:rFonts w:ascii="Times New Roman" w:hAnsi="Times New Roman" w:cs="Times New Roman"/>
          <w:iCs/>
        </w:rPr>
        <w:t>Piekrītu, ka manu ziņojumu turpmāk izskata kā fiziskas personas iesniegumu;</w:t>
      </w:r>
    </w:p>
    <w:p w:rsidR="00B84D8C" w:rsidRPr="007E68E5" w:rsidP="00B84D8C" w14:paraId="02F3EB9C" w14:textId="77777777">
      <w:pPr>
        <w:numPr>
          <w:ilvl w:val="0"/>
          <w:numId w:val="12"/>
        </w:numPr>
        <w:tabs>
          <w:tab w:val="left" w:pos="0"/>
        </w:tabs>
        <w:spacing w:after="0" w:line="360" w:lineRule="auto"/>
        <w:ind w:hanging="1726"/>
        <w:jc w:val="both"/>
        <w:rPr>
          <w:rFonts w:ascii="Times New Roman" w:hAnsi="Times New Roman" w:cs="Times New Roman"/>
          <w:iCs/>
        </w:rPr>
      </w:pPr>
      <w:r w:rsidRPr="007E68E5">
        <w:rPr>
          <w:rFonts w:ascii="Times New Roman" w:hAnsi="Times New Roman" w:cs="Times New Roman"/>
          <w:iCs/>
        </w:rPr>
        <w:t>Nepiekrītu, ka manu ziņojumu turpmāk izskata kā fiziskas personas iesniegumu</w:t>
      </w:r>
    </w:p>
    <w:p w:rsidR="00B84D8C" w:rsidP="00B84D8C" w14:paraId="62A281E8" w14:textId="77777777">
      <w:pPr>
        <w:tabs>
          <w:tab w:val="left" w:pos="0"/>
        </w:tabs>
        <w:spacing w:line="360" w:lineRule="auto"/>
        <w:jc w:val="both"/>
        <w:rPr>
          <w:rFonts w:ascii="Times New Roman" w:hAnsi="Times New Roman" w:cs="Times New Roman"/>
          <w:iCs/>
        </w:rPr>
      </w:pPr>
    </w:p>
    <w:p w:rsidR="00950B8E" w:rsidRPr="007E68E5" w:rsidP="00B84D8C" w14:paraId="24F25673" w14:textId="77777777">
      <w:pPr>
        <w:tabs>
          <w:tab w:val="left" w:pos="0"/>
        </w:tabs>
        <w:spacing w:line="360" w:lineRule="auto"/>
        <w:jc w:val="both"/>
        <w:rPr>
          <w:rFonts w:ascii="Times New Roman" w:hAnsi="Times New Roman" w:cs="Times New Roman"/>
          <w:iCs/>
        </w:rPr>
      </w:pPr>
    </w:p>
    <w:p w:rsidR="00B84D8C" w:rsidRPr="007E68E5" w:rsidP="00B84D8C" w14:paraId="0F5E9101" w14:textId="77777777">
      <w:pPr>
        <w:tabs>
          <w:tab w:val="left" w:pos="0"/>
        </w:tabs>
        <w:spacing w:line="360" w:lineRule="auto"/>
        <w:jc w:val="both"/>
        <w:rPr>
          <w:rFonts w:ascii="Times New Roman" w:hAnsi="Times New Roman" w:cs="Times New Roman"/>
          <w:iCs/>
        </w:rPr>
      </w:pPr>
      <w:r w:rsidRPr="007E68E5">
        <w:rPr>
          <w:rFonts w:ascii="Times New Roman" w:hAnsi="Times New Roman" w:cs="Times New Roman"/>
          <w:iCs/>
        </w:rPr>
        <w:t>Informācija par turpmāko saziņu:</w:t>
      </w:r>
    </w:p>
    <w:p w:rsidR="00B84D8C" w:rsidRPr="007E68E5" w:rsidP="00B84D8C" w14:paraId="39ED972D" w14:textId="03F26A7E">
      <w:pPr>
        <w:numPr>
          <w:ilvl w:val="0"/>
          <w:numId w:val="13"/>
        </w:numPr>
        <w:tabs>
          <w:tab w:val="left" w:pos="0"/>
        </w:tabs>
        <w:spacing w:after="0" w:line="360" w:lineRule="auto"/>
        <w:jc w:val="both"/>
        <w:rPr>
          <w:rFonts w:ascii="Times New Roman" w:hAnsi="Times New Roman" w:cs="Times New Roman"/>
          <w:iCs/>
        </w:rPr>
      </w:pPr>
      <w:r w:rsidRPr="007E68E5">
        <w:rPr>
          <w:rFonts w:ascii="Times New Roman" w:hAnsi="Times New Roman" w:cs="Times New Roman"/>
          <w:iCs/>
        </w:rPr>
        <w:t>Nekavējoties, bet ne vēlāk kā 7 (septiņ</w:t>
      </w:r>
      <w:r w:rsidR="006E76D5">
        <w:rPr>
          <w:rFonts w:ascii="Times New Roman" w:hAnsi="Times New Roman" w:cs="Times New Roman"/>
          <w:iCs/>
        </w:rPr>
        <w:t>u</w:t>
      </w:r>
      <w:r w:rsidRPr="007E68E5">
        <w:rPr>
          <w:rFonts w:ascii="Times New Roman" w:hAnsi="Times New Roman" w:cs="Times New Roman"/>
          <w:iCs/>
        </w:rPr>
        <w:t>) dienu laikā no ziņojuma saņemšanas, Jums tiks nosūtīts ziņojuma saņemšanas apstiprinājums.</w:t>
      </w:r>
    </w:p>
    <w:p w:rsidR="00B84D8C" w:rsidRPr="007E68E5" w:rsidP="00B84D8C" w14:paraId="6ACD5B95" w14:textId="34D49C5A">
      <w:pPr>
        <w:numPr>
          <w:ilvl w:val="0"/>
          <w:numId w:val="13"/>
        </w:numPr>
        <w:tabs>
          <w:tab w:val="left" w:pos="0"/>
        </w:tabs>
        <w:spacing w:after="0" w:line="360" w:lineRule="auto"/>
        <w:jc w:val="both"/>
        <w:rPr>
          <w:rFonts w:ascii="Times New Roman" w:hAnsi="Times New Roman" w:cs="Times New Roman"/>
          <w:iCs/>
        </w:rPr>
      </w:pPr>
      <w:r w:rsidRPr="007E68E5">
        <w:rPr>
          <w:rFonts w:ascii="Times New Roman" w:hAnsi="Times New Roman" w:cs="Times New Roman"/>
        </w:rPr>
        <w:t>7 (septiņ</w:t>
      </w:r>
      <w:r w:rsidR="006E76D5">
        <w:rPr>
          <w:rFonts w:ascii="Times New Roman" w:hAnsi="Times New Roman" w:cs="Times New Roman"/>
        </w:rPr>
        <w:t>u</w:t>
      </w:r>
      <w:bookmarkStart w:id="0" w:name="_GoBack"/>
      <w:bookmarkEnd w:id="0"/>
      <w:r w:rsidRPr="007E68E5">
        <w:rPr>
          <w:rFonts w:ascii="Times New Roman" w:hAnsi="Times New Roman" w:cs="Times New Roman"/>
        </w:rPr>
        <w:t>) dienu laikā no ziņojuma saņemšanas dienas tiks pieņemts lēmums par ziņojuma atzīšanu vai neatzīšanu par trauksmes cēlēja ziņojumu, par ko Jums 3 (trīs) dienu laikā no lēmuma pieņemšanas dienas paziņos atbildīgā persona uz šajā ziņojumā norādīto kontaktinformāciju;</w:t>
      </w:r>
    </w:p>
    <w:p w:rsidR="00B84D8C" w:rsidRPr="007E68E5" w:rsidP="00B84D8C" w14:paraId="633F52D8" w14:textId="30DA20C3">
      <w:pPr>
        <w:numPr>
          <w:ilvl w:val="0"/>
          <w:numId w:val="13"/>
        </w:numPr>
        <w:tabs>
          <w:tab w:val="left" w:pos="0"/>
        </w:tabs>
        <w:spacing w:after="0" w:line="360" w:lineRule="auto"/>
        <w:jc w:val="both"/>
        <w:rPr>
          <w:rFonts w:ascii="Times New Roman" w:hAnsi="Times New Roman" w:cs="Times New Roman"/>
          <w:iCs/>
        </w:rPr>
      </w:pPr>
      <w:r w:rsidRPr="007E68E5">
        <w:rPr>
          <w:rFonts w:ascii="Times New Roman" w:hAnsi="Times New Roman" w:cs="Times New Roman"/>
          <w:iCs/>
        </w:rPr>
        <w:t xml:space="preserve">Ja Jūsu ziņojums tiks atzīts par trauksmes cēlēja ziņojumu, </w:t>
      </w:r>
      <w:r w:rsidR="00950B8E">
        <w:rPr>
          <w:rFonts w:ascii="Times New Roman" w:hAnsi="Times New Roman" w:cs="Times New Roman"/>
          <w:iCs/>
        </w:rPr>
        <w:t>Institūts</w:t>
      </w:r>
      <w:r w:rsidRPr="007E68E5">
        <w:rPr>
          <w:rFonts w:ascii="Times New Roman" w:hAnsi="Times New Roman" w:cs="Times New Roman"/>
          <w:iCs/>
        </w:rPr>
        <w:t xml:space="preserve"> vai kompetentā iestāde 2 (div</w:t>
      </w:r>
      <w:r w:rsidR="006E76D5">
        <w:rPr>
          <w:rFonts w:ascii="Times New Roman" w:hAnsi="Times New Roman" w:cs="Times New Roman"/>
          <w:iCs/>
        </w:rPr>
        <w:t>u</w:t>
      </w:r>
      <w:r w:rsidRPr="007E68E5">
        <w:rPr>
          <w:rFonts w:ascii="Times New Roman" w:hAnsi="Times New Roman" w:cs="Times New Roman"/>
          <w:iCs/>
        </w:rPr>
        <w:t>) mēnešu laikā no lēmuma par Jūsu ziņojuma atzīšanu par trauksmes cēlēja ziņojumu pieņemšanas dienas informēs Jūs par tā izskatīšanas gaitu;</w:t>
      </w:r>
    </w:p>
    <w:p w:rsidR="00B84D8C" w:rsidRPr="007E68E5" w:rsidP="00B84D8C" w14:paraId="0F5A2215" w14:textId="232C5505">
      <w:pPr>
        <w:numPr>
          <w:ilvl w:val="0"/>
          <w:numId w:val="13"/>
        </w:numPr>
        <w:tabs>
          <w:tab w:val="left" w:pos="0"/>
        </w:tabs>
        <w:spacing w:after="0" w:line="360" w:lineRule="auto"/>
        <w:jc w:val="both"/>
        <w:rPr>
          <w:rFonts w:ascii="Times New Roman" w:hAnsi="Times New Roman" w:cs="Times New Roman"/>
          <w:iCs/>
        </w:rPr>
      </w:pPr>
      <w:r w:rsidRPr="007E68E5">
        <w:rPr>
          <w:rFonts w:ascii="Times New Roman" w:hAnsi="Times New Roman" w:cs="Times New Roman"/>
          <w:iCs/>
        </w:rPr>
        <w:t xml:space="preserve">Papildu informācijas nepieciešamības gadījumā ar Jums var sazināties </w:t>
      </w:r>
      <w:r w:rsidR="00950B8E">
        <w:rPr>
          <w:rFonts w:ascii="Times New Roman" w:hAnsi="Times New Roman" w:cs="Times New Roman"/>
          <w:iCs/>
        </w:rPr>
        <w:t>Institūt</w:t>
      </w:r>
      <w:r w:rsidR="001A0B4C">
        <w:rPr>
          <w:rFonts w:ascii="Times New Roman" w:hAnsi="Times New Roman" w:cs="Times New Roman"/>
          <w:iCs/>
        </w:rPr>
        <w:t>a</w:t>
      </w:r>
      <w:r w:rsidRPr="007E68E5">
        <w:rPr>
          <w:rFonts w:ascii="Times New Roman" w:hAnsi="Times New Roman" w:cs="Times New Roman"/>
          <w:iCs/>
        </w:rPr>
        <w:t xml:space="preserve"> vai kompetentās iestādes </w:t>
      </w:r>
      <w:r w:rsidR="001A0B4C">
        <w:rPr>
          <w:rFonts w:ascii="Times New Roman" w:hAnsi="Times New Roman" w:cs="Times New Roman"/>
          <w:iCs/>
        </w:rPr>
        <w:t>atbildīgās</w:t>
      </w:r>
      <w:r w:rsidRPr="007E68E5">
        <w:rPr>
          <w:rFonts w:ascii="Times New Roman" w:hAnsi="Times New Roman" w:cs="Times New Roman"/>
          <w:iCs/>
        </w:rPr>
        <w:t xml:space="preserve"> persona</w:t>
      </w:r>
      <w:r w:rsidR="001A0B4C">
        <w:rPr>
          <w:rFonts w:ascii="Times New Roman" w:hAnsi="Times New Roman" w:cs="Times New Roman"/>
          <w:iCs/>
        </w:rPr>
        <w:t>s</w:t>
      </w:r>
      <w:r w:rsidRPr="007E68E5">
        <w:rPr>
          <w:rFonts w:ascii="Times New Roman" w:hAnsi="Times New Roman" w:cs="Times New Roman"/>
          <w:iCs/>
        </w:rPr>
        <w:t>.</w:t>
      </w:r>
    </w:p>
    <w:p w:rsidR="00B84D8C" w:rsidRPr="007E68E5" w:rsidP="00B84D8C" w14:paraId="0FDA2B8A" w14:textId="77777777">
      <w:pPr>
        <w:tabs>
          <w:tab w:val="left" w:pos="0"/>
        </w:tabs>
        <w:spacing w:line="360" w:lineRule="auto"/>
        <w:jc w:val="right"/>
        <w:rPr>
          <w:rFonts w:ascii="Times New Roman" w:hAnsi="Times New Roman" w:cs="Times New Roman"/>
          <w:iCs/>
        </w:rPr>
      </w:pPr>
    </w:p>
    <w:p w:rsidR="00B84D8C" w:rsidRPr="007E68E5" w:rsidP="00B84D8C" w14:paraId="3FC5118B" w14:textId="77777777">
      <w:pPr>
        <w:tabs>
          <w:tab w:val="left" w:pos="0"/>
        </w:tabs>
        <w:spacing w:line="360" w:lineRule="auto"/>
        <w:jc w:val="right"/>
        <w:rPr>
          <w:rFonts w:ascii="Times New Roman" w:hAnsi="Times New Roman" w:cs="Times New Roman"/>
          <w:iCs/>
        </w:rPr>
      </w:pPr>
    </w:p>
    <w:p w:rsidR="00B84D8C" w:rsidRPr="007E68E5" w:rsidP="00B84D8C" w14:paraId="063ED51F" w14:textId="77777777">
      <w:pPr>
        <w:tabs>
          <w:tab w:val="left" w:pos="0"/>
        </w:tabs>
        <w:spacing w:line="360" w:lineRule="auto"/>
        <w:jc w:val="right"/>
        <w:rPr>
          <w:rFonts w:ascii="Times New Roman" w:hAnsi="Times New Roman" w:cs="Times New Roman"/>
          <w:iCs/>
        </w:rPr>
      </w:pPr>
      <w:r w:rsidRPr="007E68E5">
        <w:rPr>
          <w:rFonts w:ascii="Times New Roman" w:hAnsi="Times New Roman" w:cs="Times New Roman"/>
          <w:iCs/>
        </w:rPr>
        <w:t>_________________ Paraksts</w:t>
      </w:r>
    </w:p>
    <w:p w:rsidR="00B84D8C" w:rsidRPr="007E68E5" w:rsidP="00B84D8C" w14:paraId="3382AEA6" w14:textId="77777777">
      <w:pPr>
        <w:tabs>
          <w:tab w:val="left" w:pos="0"/>
        </w:tabs>
        <w:spacing w:line="360" w:lineRule="auto"/>
        <w:jc w:val="right"/>
        <w:rPr>
          <w:rFonts w:ascii="Times New Roman" w:hAnsi="Times New Roman" w:cs="Times New Roman"/>
          <w:iCs/>
        </w:rPr>
      </w:pPr>
    </w:p>
    <w:p w:rsidR="00B84D8C" w:rsidRPr="007E68E5" w:rsidP="00B84D8C" w14:paraId="3772EC79" w14:textId="77777777">
      <w:pPr>
        <w:tabs>
          <w:tab w:val="left" w:pos="0"/>
        </w:tabs>
        <w:spacing w:line="360" w:lineRule="auto"/>
        <w:jc w:val="right"/>
        <w:rPr>
          <w:rFonts w:ascii="Times New Roman" w:hAnsi="Times New Roman" w:cs="Times New Roman"/>
          <w:iCs/>
        </w:rPr>
      </w:pPr>
      <w:r w:rsidRPr="007E68E5">
        <w:rPr>
          <w:rFonts w:ascii="Times New Roman" w:hAnsi="Times New Roman" w:cs="Times New Roman"/>
          <w:iCs/>
        </w:rPr>
        <w:t>_________________ Vārds/uzvārds</w:t>
      </w:r>
    </w:p>
    <w:p w:rsidR="00B84D8C" w:rsidRPr="007E68E5" w:rsidP="00B84D8C" w14:paraId="4EE6B373" w14:textId="77777777">
      <w:pPr>
        <w:rPr>
          <w:rFonts w:ascii="Times New Roman" w:hAnsi="Times New Roman" w:cs="Times New Roman"/>
        </w:rPr>
      </w:pPr>
    </w:p>
    <w:p w:rsidR="006906DC" w:rsidRPr="007E68E5" w:rsidP="006906DC" w14:paraId="00D7A0C9" w14:textId="77777777">
      <w:pPr>
        <w:jc w:val="right"/>
        <w:rPr>
          <w:rFonts w:ascii="Times New Roman" w:hAnsi="Times New Roman" w:cs="Times New Roman"/>
          <w:b/>
          <w:bCs/>
          <w:sz w:val="24"/>
          <w:szCs w:val="24"/>
        </w:rPr>
      </w:pPr>
    </w:p>
    <w:sectPr w:rsidSect="00D46FC4">
      <w:headerReference w:type="default" r:id="rId8"/>
      <w:footerReference w:type="default" r:id="rId9"/>
      <w:pgSz w:w="11906" w:h="16838"/>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1207660491"/>
      <w:docPartObj>
        <w:docPartGallery w:val="Page Numbers (Bottom of Page)"/>
        <w:docPartUnique/>
      </w:docPartObj>
    </w:sdtPr>
    <w:sdtContent>
      <w:p w:rsidR="0088415F" w:rsidRPr="0088415F" w14:paraId="2011DDA1" w14:textId="3B50A11B">
        <w:pPr>
          <w:pStyle w:val="Footer"/>
          <w:jc w:val="right"/>
          <w:rPr>
            <w:rFonts w:ascii="Times New Roman" w:hAnsi="Times New Roman" w:cs="Times New Roman"/>
          </w:rPr>
        </w:pPr>
        <w:r w:rsidRPr="0088415F">
          <w:rPr>
            <w:rFonts w:ascii="Times New Roman" w:hAnsi="Times New Roman" w:cs="Times New Roman"/>
          </w:rPr>
          <w:fldChar w:fldCharType="begin"/>
        </w:r>
        <w:r w:rsidRPr="0088415F">
          <w:rPr>
            <w:rFonts w:ascii="Times New Roman" w:hAnsi="Times New Roman" w:cs="Times New Roman"/>
          </w:rPr>
          <w:instrText>PAGE   \* MERGEFORMAT</w:instrText>
        </w:r>
        <w:r w:rsidRPr="0088415F">
          <w:rPr>
            <w:rFonts w:ascii="Times New Roman" w:hAnsi="Times New Roman" w:cs="Times New Roman"/>
          </w:rPr>
          <w:fldChar w:fldCharType="separate"/>
        </w:r>
        <w:r w:rsidR="006E76D5">
          <w:rPr>
            <w:rFonts w:ascii="Times New Roman" w:hAnsi="Times New Roman" w:cs="Times New Roman"/>
            <w:noProof/>
          </w:rPr>
          <w:t>11</w:t>
        </w:r>
        <w:r w:rsidRPr="0088415F">
          <w:rPr>
            <w:rFonts w:ascii="Times New Roman" w:hAnsi="Times New Roman" w:cs="Times New Roman"/>
          </w:rPr>
          <w:fldChar w:fldCharType="end"/>
        </w:r>
      </w:p>
    </w:sdtContent>
  </w:sdt>
  <w:p w:rsidR="0088415F" w14:paraId="6ADD5F9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21F" w:rsidP="00EB721F" w14:paraId="5758C1E0" w14:textId="77777777">
    <w:pPr>
      <w:pStyle w:val="Header"/>
      <w:jc w:val="right"/>
    </w:pPr>
  </w:p>
  <w:p w:rsidR="00E717C5" w14:paraId="0312867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831835"/>
    <w:multiLevelType w:val="multilevel"/>
    <w:tmpl w:val="0FC07554"/>
    <w:lvl w:ilvl="0">
      <w:start w:val="1"/>
      <w:numFmt w:val="decimal"/>
      <w:lvlText w:val="%1."/>
      <w:lvlJc w:val="left"/>
      <w:pPr>
        <w:ind w:left="720" w:hanging="360"/>
      </w:pPr>
      <w:rPr>
        <w:rFonts w:ascii="Times New Roman" w:hAnsi="Times New Roman" w:cs="Times New Roman" w:hint="default"/>
        <w:b w:val="0"/>
        <w:bCs w:val="0"/>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C1D6C9D"/>
    <w:multiLevelType w:val="hybridMultilevel"/>
    <w:tmpl w:val="0B0075CC"/>
    <w:lvl w:ilvl="0">
      <w:start w:val="1"/>
      <w:numFmt w:val="bullet"/>
      <w:lvlText w:val=""/>
      <w:lvlJc w:val="left"/>
      <w:pPr>
        <w:ind w:left="2010" w:hanging="360"/>
      </w:pPr>
      <w:rPr>
        <w:rFonts w:ascii="Symbol" w:hAnsi="Symbol" w:hint="default"/>
      </w:rPr>
    </w:lvl>
    <w:lvl w:ilvl="1">
      <w:start w:val="1"/>
      <w:numFmt w:val="bullet"/>
      <w:lvlText w:val="o"/>
      <w:lvlJc w:val="left"/>
      <w:pPr>
        <w:ind w:left="2730" w:hanging="360"/>
      </w:pPr>
      <w:rPr>
        <w:rFonts w:ascii="Courier New" w:hAnsi="Courier New" w:cs="Courier New" w:hint="default"/>
      </w:rPr>
    </w:lvl>
    <w:lvl w:ilvl="2">
      <w:start w:val="1"/>
      <w:numFmt w:val="bullet"/>
      <w:lvlText w:val=""/>
      <w:lvlJc w:val="left"/>
      <w:pPr>
        <w:ind w:left="3450" w:hanging="360"/>
      </w:pPr>
      <w:rPr>
        <w:rFonts w:ascii="Wingdings" w:hAnsi="Wingdings" w:hint="default"/>
      </w:rPr>
    </w:lvl>
    <w:lvl w:ilvl="3">
      <w:start w:val="1"/>
      <w:numFmt w:val="bullet"/>
      <w:lvlText w:val=""/>
      <w:lvlJc w:val="left"/>
      <w:pPr>
        <w:ind w:left="4170" w:hanging="360"/>
      </w:pPr>
      <w:rPr>
        <w:rFonts w:ascii="Symbol" w:hAnsi="Symbol" w:hint="default"/>
      </w:rPr>
    </w:lvl>
    <w:lvl w:ilvl="4">
      <w:start w:val="1"/>
      <w:numFmt w:val="bullet"/>
      <w:lvlText w:val="o"/>
      <w:lvlJc w:val="left"/>
      <w:pPr>
        <w:ind w:left="4890" w:hanging="360"/>
      </w:pPr>
      <w:rPr>
        <w:rFonts w:ascii="Courier New" w:hAnsi="Courier New" w:cs="Courier New" w:hint="default"/>
      </w:rPr>
    </w:lvl>
    <w:lvl w:ilvl="5">
      <w:start w:val="1"/>
      <w:numFmt w:val="bullet"/>
      <w:lvlText w:val=""/>
      <w:lvlJc w:val="left"/>
      <w:pPr>
        <w:ind w:left="5610" w:hanging="360"/>
      </w:pPr>
      <w:rPr>
        <w:rFonts w:ascii="Wingdings" w:hAnsi="Wingdings" w:hint="default"/>
      </w:rPr>
    </w:lvl>
    <w:lvl w:ilvl="6">
      <w:start w:val="1"/>
      <w:numFmt w:val="bullet"/>
      <w:lvlText w:val=""/>
      <w:lvlJc w:val="left"/>
      <w:pPr>
        <w:ind w:left="6330" w:hanging="360"/>
      </w:pPr>
      <w:rPr>
        <w:rFonts w:ascii="Symbol" w:hAnsi="Symbol" w:hint="default"/>
      </w:rPr>
    </w:lvl>
    <w:lvl w:ilvl="7">
      <w:start w:val="1"/>
      <w:numFmt w:val="bullet"/>
      <w:lvlText w:val="o"/>
      <w:lvlJc w:val="left"/>
      <w:pPr>
        <w:ind w:left="7050" w:hanging="360"/>
      </w:pPr>
      <w:rPr>
        <w:rFonts w:ascii="Courier New" w:hAnsi="Courier New" w:cs="Courier New" w:hint="default"/>
      </w:rPr>
    </w:lvl>
    <w:lvl w:ilvl="8">
      <w:start w:val="1"/>
      <w:numFmt w:val="bullet"/>
      <w:lvlText w:val=""/>
      <w:lvlJc w:val="left"/>
      <w:pPr>
        <w:ind w:left="7770" w:hanging="360"/>
      </w:pPr>
      <w:rPr>
        <w:rFonts w:ascii="Wingdings" w:hAnsi="Wingdings" w:hint="default"/>
      </w:rPr>
    </w:lvl>
  </w:abstractNum>
  <w:abstractNum w:abstractNumId="2">
    <w:nsid w:val="1C3F5085"/>
    <w:multiLevelType w:val="hybridMultilevel"/>
    <w:tmpl w:val="7A1C0C42"/>
    <w:lvl w:ilvl="0">
      <w:start w:val="1"/>
      <w:numFmt w:val="bullet"/>
      <w:lvlText w:val=""/>
      <w:lvlJc w:val="left"/>
      <w:pPr>
        <w:ind w:left="201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0F63D66"/>
    <w:multiLevelType w:val="hybridMultilevel"/>
    <w:tmpl w:val="F76C74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E720952"/>
    <w:multiLevelType w:val="hybridMultilevel"/>
    <w:tmpl w:val="1910E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555502"/>
    <w:multiLevelType w:val="hybridMultilevel"/>
    <w:tmpl w:val="D27C64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F82A0D"/>
    <w:multiLevelType w:val="hybridMultilevel"/>
    <w:tmpl w:val="FEA0C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64A4DB0"/>
    <w:multiLevelType w:val="multilevel"/>
    <w:tmpl w:val="A6DE3932"/>
    <w:lvl w:ilvl="0">
      <w:start w:val="6"/>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A07FB4"/>
    <w:multiLevelType w:val="hybridMultilevel"/>
    <w:tmpl w:val="C9680FA8"/>
    <w:lvl w:ilvl="0">
      <w:start w:val="0"/>
      <w:numFmt w:val="bullet"/>
      <w:lvlText w:val="−"/>
      <w:lvlJc w:val="left"/>
      <w:pPr>
        <w:ind w:left="720" w:hanging="360"/>
      </w:pPr>
      <w:rPr>
        <w:rFonts w:ascii="Arial" w:eastAsia="Calibri"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CAE7B0D"/>
    <w:multiLevelType w:val="hybridMultilevel"/>
    <w:tmpl w:val="FEA829B6"/>
    <w:lvl w:ilvl="0">
      <w:start w:val="1"/>
      <w:numFmt w:val="upperRoman"/>
      <w:lvlText w:val="%1."/>
      <w:lvlJc w:val="left"/>
      <w:pPr>
        <w:ind w:left="1080" w:hanging="72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lvlText w:val="%2.%3."/>
      <w:lvlJc w:val="left"/>
      <w:pPr>
        <w:tabs>
          <w:tab w:val="num" w:pos="1134"/>
        </w:tabs>
        <w:ind w:left="1134" w:hanging="624"/>
      </w:pPr>
    </w:lvl>
    <w:lvl w:ilvl="3">
      <w:start w:val="1"/>
      <w:numFmt w:val="decimal"/>
      <w:pStyle w:val="ListBullet"/>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713A67"/>
    <w:multiLevelType w:val="hybridMultilevel"/>
    <w:tmpl w:val="964204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4A7044C"/>
    <w:multiLevelType w:val="hybridMultilevel"/>
    <w:tmpl w:val="8D30E9BC"/>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1"/>
  </w:num>
  <w:num w:numId="9">
    <w:abstractNumId w:val="5"/>
  </w:num>
  <w:num w:numId="10">
    <w:abstractNumId w:val="2"/>
  </w:num>
  <w:num w:numId="1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2D"/>
    <w:rsid w:val="0000425C"/>
    <w:rsid w:val="0000687C"/>
    <w:rsid w:val="0001046B"/>
    <w:rsid w:val="0001369A"/>
    <w:rsid w:val="00015D0D"/>
    <w:rsid w:val="000201DE"/>
    <w:rsid w:val="000320D4"/>
    <w:rsid w:val="000322DC"/>
    <w:rsid w:val="00033CD4"/>
    <w:rsid w:val="00041DB8"/>
    <w:rsid w:val="000427F5"/>
    <w:rsid w:val="00043592"/>
    <w:rsid w:val="000532CB"/>
    <w:rsid w:val="00054C77"/>
    <w:rsid w:val="00056BC7"/>
    <w:rsid w:val="0006119A"/>
    <w:rsid w:val="00061AA9"/>
    <w:rsid w:val="00066602"/>
    <w:rsid w:val="00067F19"/>
    <w:rsid w:val="00072B70"/>
    <w:rsid w:val="00076309"/>
    <w:rsid w:val="00085AD3"/>
    <w:rsid w:val="000904D9"/>
    <w:rsid w:val="000A2DB6"/>
    <w:rsid w:val="000A4B43"/>
    <w:rsid w:val="000A6A00"/>
    <w:rsid w:val="000A7736"/>
    <w:rsid w:val="000B0FDE"/>
    <w:rsid w:val="000B65B0"/>
    <w:rsid w:val="000D6FE8"/>
    <w:rsid w:val="000D7016"/>
    <w:rsid w:val="000D7079"/>
    <w:rsid w:val="000E0060"/>
    <w:rsid w:val="000E1A85"/>
    <w:rsid w:val="000E6DBD"/>
    <w:rsid w:val="00104727"/>
    <w:rsid w:val="00107134"/>
    <w:rsid w:val="001147BA"/>
    <w:rsid w:val="001175F9"/>
    <w:rsid w:val="00122D3D"/>
    <w:rsid w:val="0013460F"/>
    <w:rsid w:val="00144760"/>
    <w:rsid w:val="00154536"/>
    <w:rsid w:val="00157D73"/>
    <w:rsid w:val="00160283"/>
    <w:rsid w:val="00164699"/>
    <w:rsid w:val="001662AA"/>
    <w:rsid w:val="00166F02"/>
    <w:rsid w:val="00170ACA"/>
    <w:rsid w:val="00173968"/>
    <w:rsid w:val="00177F39"/>
    <w:rsid w:val="00181BDD"/>
    <w:rsid w:val="00185C50"/>
    <w:rsid w:val="001860EE"/>
    <w:rsid w:val="0019305F"/>
    <w:rsid w:val="00195316"/>
    <w:rsid w:val="00196EF4"/>
    <w:rsid w:val="001973E7"/>
    <w:rsid w:val="001A0B4C"/>
    <w:rsid w:val="001A0EAC"/>
    <w:rsid w:val="001A1C2D"/>
    <w:rsid w:val="001A79B0"/>
    <w:rsid w:val="001A79B6"/>
    <w:rsid w:val="001B1FE0"/>
    <w:rsid w:val="001B3FFF"/>
    <w:rsid w:val="001C1B1C"/>
    <w:rsid w:val="001C6C0B"/>
    <w:rsid w:val="001D2FCE"/>
    <w:rsid w:val="001D57A2"/>
    <w:rsid w:val="001D6E11"/>
    <w:rsid w:val="001D79DD"/>
    <w:rsid w:val="001E4166"/>
    <w:rsid w:val="001E56FE"/>
    <w:rsid w:val="001E690D"/>
    <w:rsid w:val="00203A7B"/>
    <w:rsid w:val="00214E66"/>
    <w:rsid w:val="0022295C"/>
    <w:rsid w:val="002235CE"/>
    <w:rsid w:val="00224E09"/>
    <w:rsid w:val="00225C83"/>
    <w:rsid w:val="0022630B"/>
    <w:rsid w:val="00231446"/>
    <w:rsid w:val="00232B5B"/>
    <w:rsid w:val="0023629B"/>
    <w:rsid w:val="00243E3A"/>
    <w:rsid w:val="002529CA"/>
    <w:rsid w:val="00253E59"/>
    <w:rsid w:val="00265DC5"/>
    <w:rsid w:val="002661AC"/>
    <w:rsid w:val="00277EFA"/>
    <w:rsid w:val="00290DD0"/>
    <w:rsid w:val="002955D3"/>
    <w:rsid w:val="00295C91"/>
    <w:rsid w:val="002A57A3"/>
    <w:rsid w:val="002A62AB"/>
    <w:rsid w:val="002A6F3C"/>
    <w:rsid w:val="002B31ED"/>
    <w:rsid w:val="002B600D"/>
    <w:rsid w:val="002C34C2"/>
    <w:rsid w:val="002D25C6"/>
    <w:rsid w:val="002E2627"/>
    <w:rsid w:val="002E5D61"/>
    <w:rsid w:val="002E66BB"/>
    <w:rsid w:val="002E7044"/>
    <w:rsid w:val="003074B7"/>
    <w:rsid w:val="003105F8"/>
    <w:rsid w:val="00311624"/>
    <w:rsid w:val="00313016"/>
    <w:rsid w:val="003131A6"/>
    <w:rsid w:val="00314C9D"/>
    <w:rsid w:val="003162C6"/>
    <w:rsid w:val="003175BC"/>
    <w:rsid w:val="003444BC"/>
    <w:rsid w:val="00345DB4"/>
    <w:rsid w:val="0035034F"/>
    <w:rsid w:val="00354AB8"/>
    <w:rsid w:val="00356DBA"/>
    <w:rsid w:val="003670A8"/>
    <w:rsid w:val="0037172A"/>
    <w:rsid w:val="003751F4"/>
    <w:rsid w:val="003752A7"/>
    <w:rsid w:val="0038374E"/>
    <w:rsid w:val="003918BB"/>
    <w:rsid w:val="00395073"/>
    <w:rsid w:val="003A241D"/>
    <w:rsid w:val="003A3304"/>
    <w:rsid w:val="003A6AFD"/>
    <w:rsid w:val="003B48E6"/>
    <w:rsid w:val="003B4E10"/>
    <w:rsid w:val="003C18F1"/>
    <w:rsid w:val="003C5332"/>
    <w:rsid w:val="003C665F"/>
    <w:rsid w:val="003E1D1F"/>
    <w:rsid w:val="003E3ECC"/>
    <w:rsid w:val="003E3F05"/>
    <w:rsid w:val="003E6755"/>
    <w:rsid w:val="003F2289"/>
    <w:rsid w:val="003F398C"/>
    <w:rsid w:val="003F6D1C"/>
    <w:rsid w:val="004001D5"/>
    <w:rsid w:val="00401153"/>
    <w:rsid w:val="00403393"/>
    <w:rsid w:val="00412421"/>
    <w:rsid w:val="004152C5"/>
    <w:rsid w:val="004154DB"/>
    <w:rsid w:val="00427F0C"/>
    <w:rsid w:val="00433C0B"/>
    <w:rsid w:val="004425CA"/>
    <w:rsid w:val="004439AD"/>
    <w:rsid w:val="004462C3"/>
    <w:rsid w:val="0044758F"/>
    <w:rsid w:val="00452269"/>
    <w:rsid w:val="00454496"/>
    <w:rsid w:val="0045552E"/>
    <w:rsid w:val="00455803"/>
    <w:rsid w:val="00460D72"/>
    <w:rsid w:val="0046285B"/>
    <w:rsid w:val="00467963"/>
    <w:rsid w:val="00470F13"/>
    <w:rsid w:val="00481326"/>
    <w:rsid w:val="004815A3"/>
    <w:rsid w:val="004819A1"/>
    <w:rsid w:val="004821C4"/>
    <w:rsid w:val="004861D6"/>
    <w:rsid w:val="004864D1"/>
    <w:rsid w:val="00496BD9"/>
    <w:rsid w:val="00497280"/>
    <w:rsid w:val="004A309B"/>
    <w:rsid w:val="004A4C3A"/>
    <w:rsid w:val="004C3FF1"/>
    <w:rsid w:val="004D782A"/>
    <w:rsid w:val="004D7A20"/>
    <w:rsid w:val="004E0F4D"/>
    <w:rsid w:val="004E11BB"/>
    <w:rsid w:val="004E2C5E"/>
    <w:rsid w:val="004E7D98"/>
    <w:rsid w:val="00503E22"/>
    <w:rsid w:val="005071AC"/>
    <w:rsid w:val="00512EA9"/>
    <w:rsid w:val="005253F5"/>
    <w:rsid w:val="00530512"/>
    <w:rsid w:val="00531355"/>
    <w:rsid w:val="00534EA6"/>
    <w:rsid w:val="00536EAD"/>
    <w:rsid w:val="00541AF3"/>
    <w:rsid w:val="00545109"/>
    <w:rsid w:val="005462DB"/>
    <w:rsid w:val="005614A4"/>
    <w:rsid w:val="00561C8F"/>
    <w:rsid w:val="005663BE"/>
    <w:rsid w:val="00567449"/>
    <w:rsid w:val="005710D0"/>
    <w:rsid w:val="00571CCD"/>
    <w:rsid w:val="00572B27"/>
    <w:rsid w:val="00572FEF"/>
    <w:rsid w:val="005747BF"/>
    <w:rsid w:val="00582B2A"/>
    <w:rsid w:val="005943E1"/>
    <w:rsid w:val="00596E68"/>
    <w:rsid w:val="00597295"/>
    <w:rsid w:val="005A0492"/>
    <w:rsid w:val="005A6D86"/>
    <w:rsid w:val="005B0396"/>
    <w:rsid w:val="005B0FF8"/>
    <w:rsid w:val="005B2ECF"/>
    <w:rsid w:val="005B6B4A"/>
    <w:rsid w:val="005C3467"/>
    <w:rsid w:val="005C61AF"/>
    <w:rsid w:val="005D5861"/>
    <w:rsid w:val="005D6232"/>
    <w:rsid w:val="005E26A4"/>
    <w:rsid w:val="005E7D9D"/>
    <w:rsid w:val="006001B1"/>
    <w:rsid w:val="006027B7"/>
    <w:rsid w:val="00606189"/>
    <w:rsid w:val="00610FCA"/>
    <w:rsid w:val="00612813"/>
    <w:rsid w:val="006179E0"/>
    <w:rsid w:val="00621002"/>
    <w:rsid w:val="00627012"/>
    <w:rsid w:val="00627CE8"/>
    <w:rsid w:val="006301FA"/>
    <w:rsid w:val="00631A35"/>
    <w:rsid w:val="00631CC5"/>
    <w:rsid w:val="00641A02"/>
    <w:rsid w:val="0064666A"/>
    <w:rsid w:val="00647300"/>
    <w:rsid w:val="006602CA"/>
    <w:rsid w:val="00662534"/>
    <w:rsid w:val="00666319"/>
    <w:rsid w:val="006705DB"/>
    <w:rsid w:val="006706E0"/>
    <w:rsid w:val="00674047"/>
    <w:rsid w:val="00675B36"/>
    <w:rsid w:val="006816DA"/>
    <w:rsid w:val="00684CA2"/>
    <w:rsid w:val="006906DC"/>
    <w:rsid w:val="006951A5"/>
    <w:rsid w:val="006972C6"/>
    <w:rsid w:val="006A2A21"/>
    <w:rsid w:val="006A38F6"/>
    <w:rsid w:val="006A49D2"/>
    <w:rsid w:val="006A73C0"/>
    <w:rsid w:val="006B22A9"/>
    <w:rsid w:val="006B2945"/>
    <w:rsid w:val="006B2FB4"/>
    <w:rsid w:val="006B49A9"/>
    <w:rsid w:val="006C30E2"/>
    <w:rsid w:val="006C43F1"/>
    <w:rsid w:val="006C4960"/>
    <w:rsid w:val="006C7EB0"/>
    <w:rsid w:val="006D368E"/>
    <w:rsid w:val="006D38C7"/>
    <w:rsid w:val="006D5872"/>
    <w:rsid w:val="006E1A16"/>
    <w:rsid w:val="006E76D5"/>
    <w:rsid w:val="00710D74"/>
    <w:rsid w:val="00715624"/>
    <w:rsid w:val="00723D64"/>
    <w:rsid w:val="007241C4"/>
    <w:rsid w:val="00724E52"/>
    <w:rsid w:val="00725B26"/>
    <w:rsid w:val="00727ECC"/>
    <w:rsid w:val="00727F86"/>
    <w:rsid w:val="00732B31"/>
    <w:rsid w:val="0073396B"/>
    <w:rsid w:val="00737455"/>
    <w:rsid w:val="00740577"/>
    <w:rsid w:val="00740993"/>
    <w:rsid w:val="007422DA"/>
    <w:rsid w:val="00747545"/>
    <w:rsid w:val="00750EFE"/>
    <w:rsid w:val="00755737"/>
    <w:rsid w:val="00766632"/>
    <w:rsid w:val="00770E98"/>
    <w:rsid w:val="00776080"/>
    <w:rsid w:val="007814D6"/>
    <w:rsid w:val="0078395C"/>
    <w:rsid w:val="00787093"/>
    <w:rsid w:val="00787ED3"/>
    <w:rsid w:val="00792998"/>
    <w:rsid w:val="007A0F85"/>
    <w:rsid w:val="007A3418"/>
    <w:rsid w:val="007B229E"/>
    <w:rsid w:val="007B2BAA"/>
    <w:rsid w:val="007C2068"/>
    <w:rsid w:val="007C4F83"/>
    <w:rsid w:val="007D235C"/>
    <w:rsid w:val="007D74BD"/>
    <w:rsid w:val="007E0B0B"/>
    <w:rsid w:val="007E1821"/>
    <w:rsid w:val="007E50E6"/>
    <w:rsid w:val="007E68E5"/>
    <w:rsid w:val="007E6A26"/>
    <w:rsid w:val="007F10BA"/>
    <w:rsid w:val="007F4BFC"/>
    <w:rsid w:val="007F4DAA"/>
    <w:rsid w:val="007F611A"/>
    <w:rsid w:val="00815C70"/>
    <w:rsid w:val="00824EED"/>
    <w:rsid w:val="00831994"/>
    <w:rsid w:val="00834155"/>
    <w:rsid w:val="00841FF0"/>
    <w:rsid w:val="00842FB7"/>
    <w:rsid w:val="00845849"/>
    <w:rsid w:val="0084703A"/>
    <w:rsid w:val="008603AD"/>
    <w:rsid w:val="00860A4E"/>
    <w:rsid w:val="00860C48"/>
    <w:rsid w:val="00861F63"/>
    <w:rsid w:val="00865F30"/>
    <w:rsid w:val="00870061"/>
    <w:rsid w:val="008722EE"/>
    <w:rsid w:val="0088415F"/>
    <w:rsid w:val="0088562D"/>
    <w:rsid w:val="00887A3B"/>
    <w:rsid w:val="0089076D"/>
    <w:rsid w:val="008945C6"/>
    <w:rsid w:val="008A076D"/>
    <w:rsid w:val="008A41C8"/>
    <w:rsid w:val="008A6D6E"/>
    <w:rsid w:val="008A7FD2"/>
    <w:rsid w:val="008B7E29"/>
    <w:rsid w:val="008C405B"/>
    <w:rsid w:val="008D27AE"/>
    <w:rsid w:val="008D4A04"/>
    <w:rsid w:val="008D50DA"/>
    <w:rsid w:val="008E12E1"/>
    <w:rsid w:val="008E348E"/>
    <w:rsid w:val="008E3E71"/>
    <w:rsid w:val="008E6658"/>
    <w:rsid w:val="008E69B1"/>
    <w:rsid w:val="008F3581"/>
    <w:rsid w:val="00904175"/>
    <w:rsid w:val="00910238"/>
    <w:rsid w:val="00917054"/>
    <w:rsid w:val="00922B61"/>
    <w:rsid w:val="00925402"/>
    <w:rsid w:val="0093415B"/>
    <w:rsid w:val="0094129F"/>
    <w:rsid w:val="009450A3"/>
    <w:rsid w:val="009450A8"/>
    <w:rsid w:val="009456D5"/>
    <w:rsid w:val="00946417"/>
    <w:rsid w:val="00950B8E"/>
    <w:rsid w:val="009521C1"/>
    <w:rsid w:val="0095360D"/>
    <w:rsid w:val="0095382A"/>
    <w:rsid w:val="00956D68"/>
    <w:rsid w:val="009570CB"/>
    <w:rsid w:val="00962FF7"/>
    <w:rsid w:val="00967348"/>
    <w:rsid w:val="00967963"/>
    <w:rsid w:val="0097116D"/>
    <w:rsid w:val="00973DD9"/>
    <w:rsid w:val="00973E04"/>
    <w:rsid w:val="00975D2E"/>
    <w:rsid w:val="00975D76"/>
    <w:rsid w:val="00977A0A"/>
    <w:rsid w:val="00991F47"/>
    <w:rsid w:val="00992A2D"/>
    <w:rsid w:val="009A2217"/>
    <w:rsid w:val="009A4D4C"/>
    <w:rsid w:val="009B55BB"/>
    <w:rsid w:val="009C6FD2"/>
    <w:rsid w:val="009D16D1"/>
    <w:rsid w:val="009E27F3"/>
    <w:rsid w:val="009E66C3"/>
    <w:rsid w:val="009E71B1"/>
    <w:rsid w:val="009F18FC"/>
    <w:rsid w:val="00A00F21"/>
    <w:rsid w:val="00A07BF4"/>
    <w:rsid w:val="00A118E3"/>
    <w:rsid w:val="00A1571D"/>
    <w:rsid w:val="00A16FAF"/>
    <w:rsid w:val="00A22637"/>
    <w:rsid w:val="00A237DC"/>
    <w:rsid w:val="00A27130"/>
    <w:rsid w:val="00A35F95"/>
    <w:rsid w:val="00A366BC"/>
    <w:rsid w:val="00A501D2"/>
    <w:rsid w:val="00A50A0B"/>
    <w:rsid w:val="00A52434"/>
    <w:rsid w:val="00A56676"/>
    <w:rsid w:val="00A6495A"/>
    <w:rsid w:val="00A710BE"/>
    <w:rsid w:val="00A71E81"/>
    <w:rsid w:val="00A83D5A"/>
    <w:rsid w:val="00A84761"/>
    <w:rsid w:val="00A847AA"/>
    <w:rsid w:val="00A855B6"/>
    <w:rsid w:val="00A8796A"/>
    <w:rsid w:val="00A96AA6"/>
    <w:rsid w:val="00AA19BC"/>
    <w:rsid w:val="00AB68FA"/>
    <w:rsid w:val="00AC6060"/>
    <w:rsid w:val="00AC67C0"/>
    <w:rsid w:val="00AD35B1"/>
    <w:rsid w:val="00AD3B8F"/>
    <w:rsid w:val="00AE138A"/>
    <w:rsid w:val="00AE2176"/>
    <w:rsid w:val="00B0286A"/>
    <w:rsid w:val="00B044FF"/>
    <w:rsid w:val="00B06AD2"/>
    <w:rsid w:val="00B43C55"/>
    <w:rsid w:val="00B54E05"/>
    <w:rsid w:val="00B55710"/>
    <w:rsid w:val="00B656F5"/>
    <w:rsid w:val="00B73122"/>
    <w:rsid w:val="00B77409"/>
    <w:rsid w:val="00B81BC0"/>
    <w:rsid w:val="00B838C1"/>
    <w:rsid w:val="00B84D8C"/>
    <w:rsid w:val="00B921D6"/>
    <w:rsid w:val="00B94C5B"/>
    <w:rsid w:val="00BA2854"/>
    <w:rsid w:val="00BA7204"/>
    <w:rsid w:val="00BC3E42"/>
    <w:rsid w:val="00BD1218"/>
    <w:rsid w:val="00BD547B"/>
    <w:rsid w:val="00BE0712"/>
    <w:rsid w:val="00BE0D73"/>
    <w:rsid w:val="00BE0FDB"/>
    <w:rsid w:val="00BE539B"/>
    <w:rsid w:val="00BF4D89"/>
    <w:rsid w:val="00C03F58"/>
    <w:rsid w:val="00C16AC9"/>
    <w:rsid w:val="00C20D0C"/>
    <w:rsid w:val="00C308CA"/>
    <w:rsid w:val="00C32041"/>
    <w:rsid w:val="00C37FC2"/>
    <w:rsid w:val="00C4421E"/>
    <w:rsid w:val="00C50F09"/>
    <w:rsid w:val="00C6476F"/>
    <w:rsid w:val="00C657EC"/>
    <w:rsid w:val="00C6730E"/>
    <w:rsid w:val="00C74BE5"/>
    <w:rsid w:val="00C8211B"/>
    <w:rsid w:val="00C83684"/>
    <w:rsid w:val="00C83BB6"/>
    <w:rsid w:val="00C866AA"/>
    <w:rsid w:val="00CA460A"/>
    <w:rsid w:val="00CA7FA4"/>
    <w:rsid w:val="00CB3EAC"/>
    <w:rsid w:val="00CB4FBA"/>
    <w:rsid w:val="00CE19EE"/>
    <w:rsid w:val="00CE20D3"/>
    <w:rsid w:val="00CE2917"/>
    <w:rsid w:val="00CE413F"/>
    <w:rsid w:val="00CE5B84"/>
    <w:rsid w:val="00CE5D3F"/>
    <w:rsid w:val="00CE7589"/>
    <w:rsid w:val="00D0318D"/>
    <w:rsid w:val="00D1218F"/>
    <w:rsid w:val="00D1321E"/>
    <w:rsid w:val="00D14C31"/>
    <w:rsid w:val="00D16A40"/>
    <w:rsid w:val="00D17315"/>
    <w:rsid w:val="00D226EC"/>
    <w:rsid w:val="00D313E2"/>
    <w:rsid w:val="00D333AA"/>
    <w:rsid w:val="00D35CB4"/>
    <w:rsid w:val="00D36F54"/>
    <w:rsid w:val="00D3715E"/>
    <w:rsid w:val="00D46FC4"/>
    <w:rsid w:val="00D51DB7"/>
    <w:rsid w:val="00D62F0F"/>
    <w:rsid w:val="00D63A90"/>
    <w:rsid w:val="00D662D1"/>
    <w:rsid w:val="00D76CF8"/>
    <w:rsid w:val="00D84653"/>
    <w:rsid w:val="00D903F6"/>
    <w:rsid w:val="00D91487"/>
    <w:rsid w:val="00D97464"/>
    <w:rsid w:val="00DC0415"/>
    <w:rsid w:val="00DE1FFC"/>
    <w:rsid w:val="00DE6F22"/>
    <w:rsid w:val="00DF2353"/>
    <w:rsid w:val="00DF5F02"/>
    <w:rsid w:val="00DF7034"/>
    <w:rsid w:val="00E230DB"/>
    <w:rsid w:val="00E32AA5"/>
    <w:rsid w:val="00E36155"/>
    <w:rsid w:val="00E362AF"/>
    <w:rsid w:val="00E36C4F"/>
    <w:rsid w:val="00E37232"/>
    <w:rsid w:val="00E47EDE"/>
    <w:rsid w:val="00E52E73"/>
    <w:rsid w:val="00E57B8D"/>
    <w:rsid w:val="00E608C0"/>
    <w:rsid w:val="00E60FC2"/>
    <w:rsid w:val="00E622CF"/>
    <w:rsid w:val="00E70B86"/>
    <w:rsid w:val="00E717C5"/>
    <w:rsid w:val="00E72291"/>
    <w:rsid w:val="00E747D6"/>
    <w:rsid w:val="00E84FB3"/>
    <w:rsid w:val="00E91E3B"/>
    <w:rsid w:val="00E9202E"/>
    <w:rsid w:val="00E976ED"/>
    <w:rsid w:val="00EA075E"/>
    <w:rsid w:val="00EA2A8B"/>
    <w:rsid w:val="00EA4137"/>
    <w:rsid w:val="00EB2841"/>
    <w:rsid w:val="00EB2A93"/>
    <w:rsid w:val="00EB5E92"/>
    <w:rsid w:val="00EB721F"/>
    <w:rsid w:val="00EC5CB9"/>
    <w:rsid w:val="00ED5989"/>
    <w:rsid w:val="00ED7EB0"/>
    <w:rsid w:val="00EE3C23"/>
    <w:rsid w:val="00EE5082"/>
    <w:rsid w:val="00EE60D7"/>
    <w:rsid w:val="00EF084A"/>
    <w:rsid w:val="00EF285D"/>
    <w:rsid w:val="00EF3217"/>
    <w:rsid w:val="00EF6BE5"/>
    <w:rsid w:val="00F00F6C"/>
    <w:rsid w:val="00F13F89"/>
    <w:rsid w:val="00F223AB"/>
    <w:rsid w:val="00F3098F"/>
    <w:rsid w:val="00F32731"/>
    <w:rsid w:val="00F33B0C"/>
    <w:rsid w:val="00F430D6"/>
    <w:rsid w:val="00F433F5"/>
    <w:rsid w:val="00F45A5F"/>
    <w:rsid w:val="00F543B9"/>
    <w:rsid w:val="00F75A07"/>
    <w:rsid w:val="00F76102"/>
    <w:rsid w:val="00F768B4"/>
    <w:rsid w:val="00F76DAC"/>
    <w:rsid w:val="00F8230C"/>
    <w:rsid w:val="00F90797"/>
    <w:rsid w:val="00F90D56"/>
    <w:rsid w:val="00F97239"/>
    <w:rsid w:val="00F97E5D"/>
    <w:rsid w:val="00FA4B51"/>
    <w:rsid w:val="00FB1CF4"/>
    <w:rsid w:val="00FB64B4"/>
    <w:rsid w:val="00FD0FDB"/>
    <w:rsid w:val="00FD1D5D"/>
    <w:rsid w:val="00FD1E07"/>
    <w:rsid w:val="00FD7A90"/>
    <w:rsid w:val="00FE2B44"/>
    <w:rsid w:val="00FE5294"/>
    <w:rsid w:val="00FE76BF"/>
  </w:rsids>
  <m:mathPr>
    <m:mathFont m:val="Cambria Math"/>
  </m:mathPr>
  <w:themeFontLang w:val="lv-LV" w:bidi="ar-SA"/>
  <w:clrSchemeMapping w:bg1="light1" w:t1="dark1" w:bg2="light2" w:t2="dark2" w:accent1="accent1" w:accent2="accent2" w:accent3="accent3" w:accent4="accent4" w:accent5="accent5" w:accent6="accent6" w:hyperlink="hyperlink" w:followedHyperlink="followedHyperlink"/>
  <w14:docId w14:val="4CA5A348"/>
  <w15:docId w15:val="{EC72D600-2A2E-46D1-85F5-B017D58E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unhideWhenUsed/>
    <w:rsid w:val="009450A8"/>
    <w:pPr>
      <w:numPr>
        <w:ilvl w:val="3"/>
        <w:numId w:val="1"/>
      </w:numPr>
      <w:tabs>
        <w:tab w:val="num" w:pos="360"/>
      </w:tabs>
      <w:ind w:left="360" w:hanging="360"/>
      <w:contextualSpacing/>
    </w:pPr>
    <w:rPr>
      <w:rFonts w:ascii="Calibri" w:eastAsia="Calibri" w:hAnsi="Calibri" w:cs="Times New Roman"/>
    </w:rPr>
  </w:style>
  <w:style w:type="paragraph" w:customStyle="1" w:styleId="SNP2lmarbu">
    <w:name w:val="SNP 2.līm. arābu"/>
    <w:basedOn w:val="Normal"/>
    <w:rsid w:val="009450A8"/>
    <w:pPr>
      <w:tabs>
        <w:tab w:val="num" w:pos="360"/>
      </w:tabs>
      <w:spacing w:before="240" w:after="0" w:line="240" w:lineRule="auto"/>
      <w:jc w:val="both"/>
    </w:pPr>
    <w:rPr>
      <w:rFonts w:ascii="Times New Roman" w:eastAsia="Times New Roman" w:hAnsi="Times New Roman" w:cs="Times New Roman"/>
      <w:sz w:val="24"/>
      <w:szCs w:val="28"/>
      <w:lang w:eastAsia="lv-LV"/>
    </w:rPr>
  </w:style>
  <w:style w:type="paragraph" w:customStyle="1" w:styleId="SNP3lmarbu">
    <w:name w:val="SNP 3.līm. arābu"/>
    <w:basedOn w:val="Normal"/>
    <w:rsid w:val="009450A8"/>
    <w:pPr>
      <w:numPr>
        <w:numId w:val="1"/>
      </w:numPr>
      <w:tabs>
        <w:tab w:val="clear" w:pos="454"/>
        <w:tab w:val="num" w:pos="1134"/>
      </w:tabs>
      <w:spacing w:after="0" w:line="240" w:lineRule="auto"/>
      <w:ind w:left="1134" w:hanging="624"/>
      <w:jc w:val="both"/>
    </w:pPr>
    <w:rPr>
      <w:rFonts w:ascii="Times New Roman" w:eastAsia="Times New Roman" w:hAnsi="Times New Roman" w:cs="Times New Roman"/>
      <w:sz w:val="24"/>
      <w:szCs w:val="28"/>
    </w:rPr>
  </w:style>
  <w:style w:type="paragraph" w:customStyle="1" w:styleId="SNP4lmarbu">
    <w:name w:val="SNP 4.līm. arābu"/>
    <w:basedOn w:val="Normal"/>
    <w:rsid w:val="009450A8"/>
    <w:pPr>
      <w:numPr>
        <w:ilvl w:val="1"/>
        <w:numId w:val="1"/>
      </w:numPr>
      <w:tabs>
        <w:tab w:val="clear" w:pos="510"/>
        <w:tab w:val="num" w:pos="1928"/>
      </w:tabs>
      <w:spacing w:after="0" w:line="240" w:lineRule="auto"/>
      <w:ind w:left="1928" w:hanging="794"/>
      <w:jc w:val="both"/>
    </w:pPr>
    <w:rPr>
      <w:rFonts w:ascii="Times New Roman" w:eastAsia="Times New Roman" w:hAnsi="Times New Roman" w:cs="Times New Roman"/>
      <w:sz w:val="24"/>
      <w:szCs w:val="28"/>
    </w:rPr>
  </w:style>
  <w:style w:type="character" w:customStyle="1" w:styleId="CharChar10">
    <w:name w:val="Char Char10"/>
    <w:basedOn w:val="DefaultParagraphFont"/>
    <w:locked/>
    <w:rsid w:val="009450A8"/>
    <w:rPr>
      <w:b/>
      <w:bCs/>
      <w:sz w:val="28"/>
      <w:szCs w:val="24"/>
      <w:lang w:val="lv-LV" w:eastAsia="en-US" w:bidi="ar-SA"/>
    </w:rPr>
  </w:style>
  <w:style w:type="paragraph" w:styleId="Header">
    <w:name w:val="header"/>
    <w:basedOn w:val="Normal"/>
    <w:link w:val="HeaderChar"/>
    <w:uiPriority w:val="99"/>
    <w:unhideWhenUsed/>
    <w:rsid w:val="00E717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17C5"/>
  </w:style>
  <w:style w:type="paragraph" w:styleId="Footer">
    <w:name w:val="footer"/>
    <w:basedOn w:val="Normal"/>
    <w:link w:val="FooterChar"/>
    <w:uiPriority w:val="99"/>
    <w:unhideWhenUsed/>
    <w:rsid w:val="00E717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17C5"/>
  </w:style>
  <w:style w:type="paragraph" w:styleId="BalloonText">
    <w:name w:val="Balloon Text"/>
    <w:basedOn w:val="Normal"/>
    <w:link w:val="BalloonTextChar"/>
    <w:uiPriority w:val="99"/>
    <w:semiHidden/>
    <w:unhideWhenUsed/>
    <w:rsid w:val="00E71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7C5"/>
    <w:rPr>
      <w:rFonts w:ascii="Tahoma" w:hAnsi="Tahoma" w:cs="Tahoma"/>
      <w:sz w:val="16"/>
      <w:szCs w:val="16"/>
    </w:rPr>
  </w:style>
  <w:style w:type="paragraph" w:styleId="ListParagraph">
    <w:name w:val="List Paragraph"/>
    <w:basedOn w:val="Normal"/>
    <w:uiPriority w:val="34"/>
    <w:qFormat/>
    <w:rsid w:val="00977A0A"/>
    <w:pPr>
      <w:ind w:left="720"/>
      <w:contextualSpacing/>
    </w:pPr>
  </w:style>
  <w:style w:type="paragraph" w:styleId="FootnoteText">
    <w:name w:val="footnote text"/>
    <w:basedOn w:val="Normal"/>
    <w:link w:val="FootnoteTextChar"/>
    <w:uiPriority w:val="99"/>
    <w:semiHidden/>
    <w:unhideWhenUsed/>
    <w:rsid w:val="000E6D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DBD"/>
    <w:rPr>
      <w:sz w:val="20"/>
      <w:szCs w:val="20"/>
    </w:rPr>
  </w:style>
  <w:style w:type="character" w:styleId="FootnoteReference">
    <w:name w:val="footnote reference"/>
    <w:basedOn w:val="DefaultParagraphFont"/>
    <w:uiPriority w:val="99"/>
    <w:semiHidden/>
    <w:unhideWhenUsed/>
    <w:rsid w:val="000E6DBD"/>
    <w:rPr>
      <w:vertAlign w:val="superscript"/>
    </w:rPr>
  </w:style>
  <w:style w:type="character" w:styleId="CommentReference">
    <w:name w:val="annotation reference"/>
    <w:basedOn w:val="DefaultParagraphFont"/>
    <w:uiPriority w:val="99"/>
    <w:semiHidden/>
    <w:unhideWhenUsed/>
    <w:rsid w:val="0088415F"/>
    <w:rPr>
      <w:sz w:val="16"/>
      <w:szCs w:val="16"/>
    </w:rPr>
  </w:style>
  <w:style w:type="paragraph" w:styleId="CommentText">
    <w:name w:val="annotation text"/>
    <w:basedOn w:val="Normal"/>
    <w:link w:val="CommentTextChar"/>
    <w:uiPriority w:val="99"/>
    <w:semiHidden/>
    <w:unhideWhenUsed/>
    <w:rsid w:val="0088415F"/>
    <w:pPr>
      <w:spacing w:line="240" w:lineRule="auto"/>
    </w:pPr>
    <w:rPr>
      <w:sz w:val="20"/>
      <w:szCs w:val="20"/>
    </w:rPr>
  </w:style>
  <w:style w:type="character" w:customStyle="1" w:styleId="CommentTextChar">
    <w:name w:val="Comment Text Char"/>
    <w:basedOn w:val="DefaultParagraphFont"/>
    <w:link w:val="CommentText"/>
    <w:uiPriority w:val="99"/>
    <w:semiHidden/>
    <w:rsid w:val="0088415F"/>
    <w:rPr>
      <w:sz w:val="20"/>
      <w:szCs w:val="20"/>
    </w:rPr>
  </w:style>
  <w:style w:type="paragraph" w:styleId="CommentSubject">
    <w:name w:val="annotation subject"/>
    <w:basedOn w:val="CommentText"/>
    <w:next w:val="CommentText"/>
    <w:link w:val="CommentSubjectChar"/>
    <w:uiPriority w:val="99"/>
    <w:semiHidden/>
    <w:unhideWhenUsed/>
    <w:rsid w:val="0088415F"/>
    <w:rPr>
      <w:b/>
      <w:bCs/>
    </w:rPr>
  </w:style>
  <w:style w:type="character" w:customStyle="1" w:styleId="CommentSubjectChar">
    <w:name w:val="Comment Subject Char"/>
    <w:basedOn w:val="CommentTextChar"/>
    <w:link w:val="CommentSubject"/>
    <w:uiPriority w:val="99"/>
    <w:semiHidden/>
    <w:rsid w:val="0088415F"/>
    <w:rPr>
      <w:b/>
      <w:bCs/>
      <w:sz w:val="20"/>
      <w:szCs w:val="20"/>
    </w:rPr>
  </w:style>
  <w:style w:type="paragraph" w:styleId="NoSpacing">
    <w:name w:val="No Spacing"/>
    <w:uiPriority w:val="1"/>
    <w:qFormat/>
    <w:rsid w:val="003105F8"/>
    <w:pPr>
      <w:autoSpaceDN w:val="0"/>
      <w:spacing w:after="0" w:line="240" w:lineRule="auto"/>
    </w:pPr>
    <w:rPr>
      <w:rFonts w:ascii="Calibri" w:eastAsia="Times New Roman" w:hAnsi="Calibri" w:cs="Times New Roman"/>
      <w:sz w:val="24"/>
      <w:szCs w:val="24"/>
    </w:rPr>
  </w:style>
  <w:style w:type="character" w:styleId="Hyperlink">
    <w:name w:val="Hyperlink"/>
    <w:uiPriority w:val="99"/>
    <w:unhideWhenUsed/>
    <w:rsid w:val="003105F8"/>
    <w:rPr>
      <w:color w:val="0000FF"/>
      <w:u w:val="single"/>
    </w:rPr>
  </w:style>
  <w:style w:type="table" w:styleId="TableGrid">
    <w:name w:val="Table Grid"/>
    <w:basedOn w:val="TableNormal"/>
    <w:uiPriority w:val="59"/>
    <w:unhideWhenUsed/>
    <w:rsid w:val="00310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
    <w:name w:val="labojumu_pamats"/>
    <w:basedOn w:val="Normal"/>
    <w:rsid w:val="003105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496BD9"/>
    <w:rPr>
      <w:color w:val="605E5C"/>
      <w:shd w:val="clear" w:color="auto" w:fill="E1DFDD"/>
    </w:rPr>
  </w:style>
  <w:style w:type="paragraph" w:styleId="Revision">
    <w:name w:val="Revision"/>
    <w:hidden/>
    <w:uiPriority w:val="99"/>
    <w:semiHidden/>
    <w:rsid w:val="003B4E10"/>
    <w:pPr>
      <w:spacing w:after="0" w:line="240" w:lineRule="auto"/>
    </w:pPr>
  </w:style>
  <w:style w:type="character" w:styleId="FollowedHyperlink">
    <w:name w:val="FollowedHyperlink"/>
    <w:basedOn w:val="DefaultParagraphFont"/>
    <w:uiPriority w:val="99"/>
    <w:semiHidden/>
    <w:unhideWhenUsed/>
    <w:rsid w:val="001D6E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info@rsusi.lv" TargetMode="External" /><Relationship Id="rId7" Type="http://schemas.openxmlformats.org/officeDocument/2006/relationships/hyperlink" Target="mailto:juristi@rsusi.l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54A59-BB9F-4E96-A998-39153D5E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3155</Words>
  <Characters>17984</Characters>
  <Application>Microsoft Office Word</Application>
  <DocSecurity>0</DocSecurity>
  <Lines>149</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Kviese</dc:creator>
  <cp:lastModifiedBy>Dace Dompalma</cp:lastModifiedBy>
  <cp:revision>5</cp:revision>
  <cp:lastPrinted>2023-01-05T13:27:00Z</cp:lastPrinted>
  <dcterms:created xsi:type="dcterms:W3CDTF">2023-04-20T13:38:00Z</dcterms:created>
  <dcterms:modified xsi:type="dcterms:W3CDTF">2023-04-20T13:48:00Z</dcterms:modified>
</cp:coreProperties>
</file>